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pPr>
      <w:r>
        <w:t>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the timescale that plants respond to is unknown. To test the theory, we measured leaf nitrogen and water-use efficiency at 25 sites scattered across a precipitation and soil nitrogen availability gradient in Texa</w:t>
      </w:r>
      <w:r w:rsidR="001C5251">
        <w:t>n grasslands</w:t>
      </w:r>
      <w:r>
        <w:t>. We found that soil nitrogen availability increased the positive effect of aridity on leaf nitrogen per leaf mass, but only in C</w:t>
      </w:r>
      <w:r>
        <w:rPr>
          <w:vertAlign w:val="subscript"/>
        </w:rPr>
        <w:t>3</w:t>
      </w:r>
      <w:r>
        <w:t xml:space="preserve"> graminoid and herbaceous species. We also observed that soil nitrogen availability increased the positive effect of aridity on water use efficiency, a pattern also only observed in C</w:t>
      </w:r>
      <w:r>
        <w:rPr>
          <w:vertAlign w:val="subscript"/>
        </w:rPr>
        <w:t>3</w:t>
      </w:r>
      <w:r>
        <w:t xml:space="preserve"> graminoid and herbaceous species. These results support patterns expected from photosynthetic least-cost </w:t>
      </w:r>
      <w:r w:rsidR="00DC0E39">
        <w:t>theory and</w:t>
      </w:r>
      <w:r>
        <w:t xml:space="preserve"> </w:t>
      </w:r>
      <w:r w:rsidR="00DC0E39">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50C8B13A" w:rsidR="00BB24B8" w:rsidRDefault="00136249" w:rsidP="00136249">
      <w:pPr>
        <w:spacing w:line="480" w:lineRule="auto"/>
        <w:ind w:firstLine="720"/>
      </w:pPr>
      <w:r>
        <w:t xml:space="preserve">In the summer 2020 and 2021, we measured leaf traits of XX individuals spanning XX species scattered across 24 grassland sites in Texas, USA.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6057A8C6"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w:t>
      </w:r>
      <w:r w:rsidR="00C0526A">
        <w:t>sites</w:t>
      </w:r>
      <w:r w:rsidR="00A34141">
        <w:t xml:space="preserve">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257685">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000000" w:fill="F8696B"/>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000000" w:fill="AAC2E2"/>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000000" w:fill="FCDCDF"/>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257685">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000000" w:fill="F99496"/>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000000" w:fill="DCE5F3"/>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C7CA"/>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257685">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9093"/>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000000" w:fill="5A8AC6"/>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A8E91"/>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257685">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9A0A2"/>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000000" w:fill="5E8DC7"/>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000000" w:fill="FCF5F8"/>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257685">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DBDE"/>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000000" w:fill="95B3DA"/>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BD1D4"/>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257685">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BFC1"/>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000000" w:fill="95B3DA"/>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000000" w:fill="FAABAE"/>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257685">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6F8FD"/>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000000" w:fill="FCF5F8"/>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DCDF"/>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257685">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F1F4"/>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000000" w:fill="BBCEE8"/>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000000" w:fill="E2E9F5"/>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257685">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ACCCF"/>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000000" w:fill="F96F71"/>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000000" w:fill="F8696B"/>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257685">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CED1"/>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000000" w:fill="E3EAF6"/>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000000" w:fill="FBBEC0"/>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257685">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F7FA"/>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000000" w:fill="C5D5EB"/>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000000" w:fill="E1E9F5"/>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257685">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AFBFF"/>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000000" w:fill="FCE8EB"/>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000000" w:fill="F8F9FD"/>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257685">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FBE8EB"/>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000000" w:fill="D4DFF0"/>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000000" w:fill="F1F4FB"/>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257685">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9FAFE"/>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000000" w:fill="F2F4FB"/>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000000" w:fill="FCF8FB"/>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257685">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FBEAED"/>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000000" w:fill="FCF2F5"/>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000000" w:fill="FCECEF"/>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257685">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E7EDF8"/>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000000" w:fill="E5ECF7"/>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000000" w:fill="FCEAEC"/>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257685">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BE5F4"/>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000000" w:fill="FBCBCE"/>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C6D6EC"/>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257685">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000000" w:fill="D3DFF1"/>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000000" w:fill="FBBCBF"/>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B6CBE6"/>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257685">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D7E2F2"/>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000000" w:fill="FAAAAD"/>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000000" w:fill="B4C9E5"/>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257685">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4D4EB"/>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000000" w:fill="FBC9CC"/>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000000" w:fill="A2BCDF"/>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257685">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BCCFE9"/>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000000" w:fill="FBBBBE"/>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000000" w:fill="6491C9"/>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257685">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000000" w:fill="C3D4EB"/>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000000" w:fill="FCE1E3"/>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000000" w:fill="ABC3E2"/>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0526A">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000000" w:fill="BED1EA"/>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000000" w:fill="FBC5C8"/>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000000" w:fill="C3D4EB"/>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0526A">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000000" w:fill="5A8AC6"/>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000000" w:fill="F8696B"/>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000000" w:fill="5A8AC6"/>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6D3D2EA2" w14:textId="27AEED02" w:rsidR="00E80C4A" w:rsidRDefault="00B824CB" w:rsidP="006074BA">
      <w:pPr>
        <w:spacing w:line="480" w:lineRule="auto"/>
        <w:rPr>
          <w:i/>
          <w:iCs/>
        </w:rPr>
      </w:pPr>
      <w:r>
        <w:rPr>
          <w:i/>
          <w:iCs/>
        </w:rPr>
        <w:lastRenderedPageBreak/>
        <w:t>Sampling methodology and l</w:t>
      </w:r>
      <w:r w:rsidR="0028276E">
        <w:rPr>
          <w:i/>
          <w:iCs/>
        </w:rPr>
        <w:t>eaf trait measurements</w:t>
      </w:r>
    </w:p>
    <w:p w14:paraId="07F015FE" w14:textId="774C7358"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1E9675F5"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xml:space="preserve">) interfaced to </w:t>
      </w:r>
      <w:r w:rsidR="007B5E13">
        <w:rPr>
          <w:color w:val="000000"/>
        </w:rPr>
        <w:t>an</w:t>
      </w:r>
      <w:r w:rsidR="000D485F">
        <w:rPr>
          <w:color w:val="000000"/>
        </w:rPr>
        <w:t xml:space="preserve">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sidR="007B5E13">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9A27507" w14:textId="2208D49A" w:rsidR="00C965E3" w:rsidRDefault="00095837" w:rsidP="00CF1D5B">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pPr>
    </w:p>
    <w:p w14:paraId="51C05243" w14:textId="57EFC5C7" w:rsidR="0028276E" w:rsidRPr="00F96B7E" w:rsidRDefault="00F96B7E" w:rsidP="0028276E">
      <w:pPr>
        <w:autoSpaceDE w:val="0"/>
        <w:autoSpaceDN w:val="0"/>
        <w:adjustRightInd w:val="0"/>
        <w:spacing w:line="480" w:lineRule="auto"/>
      </w:pPr>
      <w:r>
        <w:rPr>
          <w:i/>
          <w:iCs/>
        </w:rPr>
        <w:t>Site edaphic characteristics</w:t>
      </w:r>
    </w:p>
    <w:p w14:paraId="426CD3EA" w14:textId="20BA7412" w:rsidR="007B42F3" w:rsidRDefault="006074BA" w:rsidP="00F96B7E">
      <w:pPr>
        <w:autoSpaceDE w:val="0"/>
        <w:autoSpaceDN w:val="0"/>
        <w:adjustRightInd w:val="0"/>
        <w:spacing w:line="480" w:lineRule="auto"/>
        <w:ind w:firstLine="720"/>
      </w:pPr>
      <w:r>
        <w:t>Composite soil samples</w:t>
      </w:r>
      <w:r w:rsidR="001E711F">
        <w:t xml:space="preserve"> </w:t>
      </w:r>
      <w:r>
        <w:t>were sent to the Texas A&amp;M Soil, Water and Forage Laboratory to quantify</w:t>
      </w:r>
      <w:r w:rsidR="007A13CD">
        <w:t xml:space="preserve"> </w:t>
      </w:r>
      <w:r w:rsidR="002165FD">
        <w:t xml:space="preserve">macronutrient concentrations, pH, and </w:t>
      </w:r>
      <w:r w:rsidR="008C7E23">
        <w:t>electrical conductivity</w:t>
      </w:r>
      <w:r w:rsidR="002165FD">
        <w:t xml:space="preserve">. </w:t>
      </w:r>
      <w:r w:rsidR="007A13CD">
        <w:t>Soil nitrate-nitrogen (NO</w:t>
      </w:r>
      <w:r w:rsidR="007A13CD">
        <w:rPr>
          <w:vertAlign w:val="subscript"/>
        </w:rPr>
        <w:t>3</w:t>
      </w:r>
      <w:r w:rsidR="007A13CD">
        <w:t xml:space="preserve">-N; ppm) was extracted in 1 M </w:t>
      </w:r>
      <w:proofErr w:type="spellStart"/>
      <w:r w:rsidR="007A13CD">
        <w:t>KCl</w:t>
      </w:r>
      <w:proofErr w:type="spellEnd"/>
      <w:r w:rsidR="007A13CD">
        <w:t xml:space="preserve"> and measured spectrophotometrically at 520 nm through the end product of a NO</w:t>
      </w:r>
      <w:r w:rsidR="007A13CD">
        <w:rPr>
          <w:vertAlign w:val="subscript"/>
        </w:rPr>
        <w:t>3</w:t>
      </w:r>
      <w:r w:rsidR="007A13CD">
        <w:t>-N to NO</w:t>
      </w:r>
      <w:r w:rsidR="007A13CD">
        <w:rPr>
          <w:vertAlign w:val="subscript"/>
        </w:rPr>
        <w:t>2</w:t>
      </w:r>
      <w:r w:rsidR="007A13CD">
        <w:t>-N cadmium reduction reaction. Soil phosphorus and potassium were extracted in a solution containing 0.2 M acetic acid, 0.25 M ammonium nitrate, 0.015 M ammonium fluoride, 0.013 M nitric acid, and 0.001 M EDTA</w:t>
      </w:r>
      <w:r w:rsidR="00F96B7E">
        <w:t xml:space="preserve"> (</w:t>
      </w:r>
      <w:r w:rsidR="00F96B7E" w:rsidRPr="00F96B7E">
        <w:rPr>
          <w:highlight w:val="yellow"/>
        </w:rPr>
        <w:t>cite Mehlich III</w:t>
      </w:r>
      <w:r w:rsidR="00F96B7E">
        <w:t xml:space="preserve">). Soil pH was measured in a 1:2 soil: deionized water slurry after a 30-minute incubation period with a hydrogen selective electrode. Electrical conductivity was similar measured in a 1:2 soil: deionized water slurry after a 30-minute incubation period with a conductivity probe. </w:t>
      </w:r>
      <w:r w:rsidR="007B5E13">
        <w:t>Soil NO</w:t>
      </w:r>
      <w:r w:rsidR="007B5E13">
        <w:rPr>
          <w:vertAlign w:val="subscript"/>
        </w:rPr>
        <w:t>3</w:t>
      </w:r>
      <w:r w:rsidR="007B5E13">
        <w:t>-N concentration was chosen as the primary indicator of site soil fertility</w:t>
      </w:r>
      <w:r w:rsidR="007B42F3">
        <w:t xml:space="preserve"> because </w:t>
      </w:r>
      <w:r w:rsidR="007B42F3">
        <w:t>NO</w:t>
      </w:r>
      <w:r w:rsidR="007B42F3">
        <w:rPr>
          <w:vertAlign w:val="subscript"/>
        </w:rPr>
        <w:t>3</w:t>
      </w:r>
      <w:r w:rsidR="007B42F3">
        <w:t>-N</w:t>
      </w:r>
      <w:r w:rsidR="007B42F3">
        <w:t xml:space="preserve">. This </w:t>
      </w:r>
      <w:r w:rsidR="007B42F3">
        <w:lastRenderedPageBreak/>
        <w:t xml:space="preserve">decision was made on the basis that plants require nitrogen in the largest quantity out of all macronutrients, and because soil </w:t>
      </w:r>
      <w:r w:rsidR="007B42F3">
        <w:t>NO</w:t>
      </w:r>
      <w:r w:rsidR="007B42F3">
        <w:rPr>
          <w:vertAlign w:val="subscript"/>
        </w:rPr>
        <w:t>3</w:t>
      </w:r>
      <w:r w:rsidR="007B42F3">
        <w:t>-N concentrations were positively correlated with soil phosphorus</w:t>
      </w:r>
      <w:r w:rsidR="007B42F3">
        <w:t xml:space="preserve"> concentrations (Pearson’s r=0.4</w:t>
      </w:r>
      <w:r w:rsidR="00D04858">
        <w:t>4</w:t>
      </w:r>
      <w:r w:rsidR="007B42F3">
        <w:t>, p=0.00</w:t>
      </w:r>
      <w:r w:rsidR="00D04858">
        <w:t>6</w:t>
      </w:r>
      <w:r w:rsidR="007B42F3">
        <w:t xml:space="preserve">; </w:t>
      </w:r>
      <w:r w:rsidR="007B42F3" w:rsidRPr="007B42F3">
        <w:rPr>
          <w:highlight w:val="yellow"/>
        </w:rPr>
        <w:t>Fig. S</w:t>
      </w:r>
      <w:r w:rsidR="00D04858">
        <w:t>1</w:t>
      </w:r>
      <w:r w:rsidR="007B42F3">
        <w:t>) and electrical conductivity (</w:t>
      </w:r>
      <w:r w:rsidR="007B42F3">
        <w:t>Pearson’s r=0.</w:t>
      </w:r>
      <w:r w:rsidR="007B42F3">
        <w:t>74</w:t>
      </w:r>
      <w:r w:rsidR="007B42F3">
        <w:t>, p</w:t>
      </w:r>
      <w:r w:rsidR="007B42F3">
        <w:t xml:space="preserve">&lt;0.001; </w:t>
      </w:r>
      <w:r w:rsidR="007B42F3" w:rsidRPr="007B42F3">
        <w:rPr>
          <w:highlight w:val="yellow"/>
        </w:rPr>
        <w:t>Fig. S</w:t>
      </w:r>
      <w:r w:rsidR="00D04858">
        <w:t>1</w:t>
      </w:r>
      <w:r w:rsidR="007B42F3">
        <w:t xml:space="preserve">). However, there was no correlation between soil </w:t>
      </w:r>
      <w:r w:rsidR="007B42F3">
        <w:t>NO</w:t>
      </w:r>
      <w:r w:rsidR="007B42F3">
        <w:rPr>
          <w:vertAlign w:val="subscript"/>
        </w:rPr>
        <w:t>3</w:t>
      </w:r>
      <w:r w:rsidR="007B42F3">
        <w:t>-N concentration</w:t>
      </w:r>
      <w:r w:rsidR="007B42F3">
        <w:t xml:space="preserve"> and soil pH (</w:t>
      </w:r>
      <w:r w:rsidR="007B42F3">
        <w:t>Pearson’s r=</w:t>
      </w:r>
      <w:r w:rsidR="00D04858">
        <w:t>-0.02</w:t>
      </w:r>
      <w:r w:rsidR="007B42F3">
        <w:t>, p=0.</w:t>
      </w:r>
      <w:r w:rsidR="00D04858">
        <w:t>908</w:t>
      </w:r>
      <w:r w:rsidR="007B42F3">
        <w:t xml:space="preserve">; </w:t>
      </w:r>
      <w:r w:rsidR="007B42F3" w:rsidRPr="007B42F3">
        <w:rPr>
          <w:highlight w:val="yellow"/>
        </w:rPr>
        <w:t>Fig. S</w:t>
      </w:r>
      <w:r w:rsidR="00D04858">
        <w:t>1</w:t>
      </w:r>
      <w:r w:rsidR="007B42F3">
        <w:t xml:space="preserve">) or soil potassium concentration </w:t>
      </w:r>
      <w:r w:rsidR="007B42F3">
        <w:t>(Pearson’s r=</w:t>
      </w:r>
      <w:r w:rsidR="007B42F3">
        <w:t>0.04, p=0.</w:t>
      </w:r>
      <w:r w:rsidR="00D04858">
        <w:t>819</w:t>
      </w:r>
      <w:r w:rsidR="007B42F3">
        <w:t xml:space="preserve">; </w:t>
      </w:r>
      <w:r w:rsidR="007B42F3" w:rsidRPr="007B42F3">
        <w:rPr>
          <w:highlight w:val="yellow"/>
        </w:rPr>
        <w:t>Fig. S</w:t>
      </w:r>
      <w:r w:rsidR="00D04858">
        <w:t>1</w:t>
      </w:r>
      <w:r w:rsidR="007B42F3">
        <w:t>)</w:t>
      </w:r>
      <w:r w:rsidR="007B42F3">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5159B3E2" w:rsidR="004070A8" w:rsidRDefault="000D63C0" w:rsidP="004070A8">
      <w:pPr>
        <w:spacing w:line="480" w:lineRule="auto"/>
        <w:ind w:firstLine="720"/>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t xml:space="preserve">PRISM Climate Group, Oregon State University, </w:t>
      </w:r>
      <w:hyperlink r:id="rId10" w:history="1">
        <w:r w:rsidR="00CF6307" w:rsidRPr="008B1E6C">
          <w:rPr>
            <w:rStyle w:val="Hyperlink"/>
          </w:rPr>
          <w:t>https://prism.oregonstate.edu</w:t>
        </w:r>
      </w:hyperlink>
      <w:r w:rsidR="000A5ABE" w:rsidRPr="000A5ABE">
        <w:t xml:space="preserve">, data created 4 Feb 2014, accessed </w:t>
      </w:r>
      <w:r w:rsidR="000A5ABE">
        <w:t>24</w:t>
      </w:r>
      <w:r w:rsidR="000A5ABE" w:rsidRPr="000A5ABE">
        <w:t xml:space="preserve"> </w:t>
      </w:r>
      <w:r w:rsidR="000A5ABE">
        <w:t>Mar</w:t>
      </w:r>
      <w:r w:rsidR="000A5ABE" w:rsidRPr="000A5ABE">
        <w:t xml:space="preserve"> 202</w:t>
      </w:r>
      <w:r w:rsidR="000A5ABE">
        <w:t>2</w:t>
      </w:r>
      <w:r w:rsidR="00042F4A">
        <w:t>)</w:t>
      </w:r>
      <w:r w:rsidR="00BC63FC">
        <w:t xml:space="preserve">. </w:t>
      </w:r>
      <w:r w:rsidR="00530A73">
        <w:t>Daily mean air temperature</w:t>
      </w:r>
      <w:r w:rsidR="004070A8">
        <w:t xml:space="preserve">, mean vapor pressure deficit, and </w:t>
      </w:r>
      <w:r w:rsidR="002D5FD0">
        <w:t xml:space="preserve">total </w:t>
      </w:r>
      <w:r w:rsidR="00C43B77">
        <w:t xml:space="preserve">precipitation </w:t>
      </w:r>
      <w:r w:rsidR="002D5FD0">
        <w:t xml:space="preserve">data were </w:t>
      </w:r>
      <w:r w:rsidR="00C43B77">
        <w:t xml:space="preserve">extracted from the grid cell that contained the latitude and longitude of each property using the ‘extract’ function in the ‘terra’ R package </w:t>
      </w:r>
      <w:r w:rsidR="00AA57F8">
        <w:fldChar w:fldCharType="begin" w:fldLock="1"/>
      </w:r>
      <w:r w:rsidR="00891F43">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fldChar w:fldCharType="separate"/>
      </w:r>
      <w:r w:rsidR="00AA57F8" w:rsidRPr="00AA57F8">
        <w:rPr>
          <w:noProof/>
        </w:rPr>
        <w:t>(Hijmans, 2022)</w:t>
      </w:r>
      <w:r w:rsidR="00AA57F8">
        <w:fldChar w:fldCharType="end"/>
      </w:r>
      <w:r w:rsidR="00AA57F8">
        <w:t>.</w:t>
      </w:r>
      <w:r w:rsidR="00C43B77" w:rsidRPr="00C43B77">
        <w:t xml:space="preserve"> </w:t>
      </w:r>
      <w:r w:rsidR="00C43B77">
        <w:t xml:space="preserve">PRISM data were used in lieu of local weather station data because several rural </w:t>
      </w:r>
      <w:r w:rsidR="00B824CB">
        <w:t>sites</w:t>
      </w:r>
      <w:r w:rsidR="00C43B77">
        <w:t xml:space="preserve"> </w:t>
      </w:r>
      <w:r w:rsidR="002D5FD0">
        <w:t xml:space="preserve">did not have a local weather station </w:t>
      </w:r>
      <w:r w:rsidR="009D4499">
        <w:t xml:space="preserve">present </w:t>
      </w:r>
      <w:r w:rsidR="002D5FD0">
        <w:t>within a 20-km radius of the property.</w:t>
      </w:r>
      <w:r w:rsidR="00C761E4">
        <w:t xml:space="preserve"> </w:t>
      </w:r>
      <w:r w:rsidR="00C43B77">
        <w:t>Daily site climate data were used to estimate mean annual precipitation and mean annual temperature for each property between 1991 and 2020 (Table 1).</w:t>
      </w:r>
    </w:p>
    <w:p w14:paraId="7956D02C" w14:textId="5752DEED" w:rsidR="00CF1D5B" w:rsidRDefault="00CF1D5B" w:rsidP="00CF1D5B">
      <w:pPr>
        <w:spacing w:line="480" w:lineRule="auto"/>
      </w:pPr>
    </w:p>
    <w:p w14:paraId="213F1087" w14:textId="6A8E7FA3" w:rsidR="00CF1D5B" w:rsidRPr="00CF1D5B" w:rsidRDefault="00CF1D5B" w:rsidP="00CF1D5B">
      <w:pPr>
        <w:spacing w:line="480" w:lineRule="auto"/>
        <w:rPr>
          <w:i/>
          <w:iCs/>
        </w:rPr>
      </w:pPr>
      <w:r>
        <w:rPr>
          <w:i/>
          <w:iCs/>
        </w:rPr>
        <w:t>Unit cost of resource use</w:t>
      </w:r>
    </w:p>
    <w:p w14:paraId="3D064C3A" w14:textId="69CB5B06" w:rsidR="00CF1D5B" w:rsidRDefault="00935CD6" w:rsidP="00935CD6">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w:t>
      </w:r>
      <w:r w:rsidR="00CF1D5B">
        <w:rPr>
          <w:color w:val="000000"/>
        </w:rPr>
        <w:t>in Prentice et al. (2014) and simplified in Lavergne et al. (2020)</w:t>
      </w:r>
      <w:r w:rsidR="006529A4">
        <w:rPr>
          <w:color w:val="000000"/>
        </w:rPr>
        <w:t>:</w:t>
      </w:r>
    </w:p>
    <w:p w14:paraId="35A72C28" w14:textId="77777777" w:rsidR="00CF1D5B" w:rsidRPr="00AD58B4" w:rsidRDefault="00CF1D5B" w:rsidP="00CF1D5B">
      <w:pPr>
        <w:autoSpaceDE w:val="0"/>
        <w:autoSpaceDN w:val="0"/>
        <w:adjustRightInd w:val="0"/>
        <w:spacing w:line="480" w:lineRule="auto"/>
        <w:rPr>
          <w:iCs/>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6955C143" w14:textId="023CBDCA" w:rsidR="00CF1D5B" w:rsidRDefault="00CF1D5B" w:rsidP="00CF1D5B">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w:t>
      </w:r>
      <w:r w:rsidR="00935CD6">
        <w:rPr>
          <w:color w:val="000000"/>
        </w:rPr>
        <w:t xml:space="preserve"> and</w:t>
      </w:r>
      <w:r>
        <w:rPr>
          <w:color w:val="000000"/>
        </w:rPr>
        <w:t xml:space="preserve"> </w:t>
      </w:r>
      <w:r w:rsidR="00935CD6">
        <w:rPr>
          <w:color w:val="000000"/>
        </w:rPr>
        <w:t xml:space="preserve">mean annual </w:t>
      </w:r>
      <w:r>
        <w:rPr>
          <w:color w:val="000000"/>
        </w:rPr>
        <w:t>temperature</w:t>
      </w:r>
      <w:r w:rsidR="00935CD6">
        <w:rPr>
          <w:color w:val="000000"/>
        </w:rPr>
        <w:t xml:space="preserve"> of each site</w:t>
      </w:r>
      <w:r>
        <w:rPr>
          <w:color w:val="000000"/>
        </w:rPr>
        <w:t xml:space="preserve"> following equations in </w:t>
      </w:r>
      <w:r w:rsidRPr="008A0A40">
        <w:rPr>
          <w:color w:val="000000"/>
          <w:highlight w:val="yellow"/>
        </w:rPr>
        <w:t>Huber et al. (2009).</w:t>
      </w:r>
      <w:r w:rsidR="00935CD6">
        <w:rPr>
          <w:color w:val="000000"/>
        </w:rPr>
        <w:t xml:space="preserve"> D represents vapor pressure deficit (Pa), set to the </w:t>
      </w:r>
      <w:r w:rsidR="00D04858" w:rsidRPr="00D04858">
        <w:rPr>
          <w:color w:val="000000"/>
          <w:highlight w:val="yellow"/>
        </w:rPr>
        <w:t xml:space="preserve">2006-2020 </w:t>
      </w:r>
      <w:r w:rsidR="00935CD6" w:rsidRPr="00D04858">
        <w:rPr>
          <w:color w:val="000000"/>
          <w:highlight w:val="yellow"/>
        </w:rPr>
        <w:t>mean annual vapor pressure deficit of each site</w:t>
      </w:r>
      <w:r w:rsidR="00935CD6">
        <w:rPr>
          <w:color w:val="000000"/>
        </w:rPr>
        <w:t xml:space="preserv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w:t>
      </w:r>
      <w:r w:rsidR="006529A4">
        <w:rPr>
          <w:color w:val="000000"/>
        </w:rPr>
        <w:t xml:space="preserve"> </w:t>
      </w:r>
      <w:r>
        <w:rPr>
          <w:color w:val="000000"/>
        </w:rPr>
        <w:t>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19E4132A" w14:textId="77777777" w:rsidR="00CF1D5B" w:rsidRPr="00122217" w:rsidRDefault="00CF1D5B" w:rsidP="00CF1D5B">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DBFF458" w14:textId="77777777" w:rsidR="00CF1D5B" w:rsidRDefault="00CF1D5B" w:rsidP="00CF1D5B">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280DB5C1" w14:textId="77777777" w:rsidR="00CF1D5B"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6a)</w:t>
      </w:r>
    </w:p>
    <w:p w14:paraId="3102622A" w14:textId="77777777" w:rsidR="00CF1D5B" w:rsidRDefault="00CF1D5B" w:rsidP="00CF1D5B">
      <w:pPr>
        <w:spacing w:line="480" w:lineRule="auto"/>
      </w:pPr>
      <w:r>
        <w:t>and</w:t>
      </w:r>
    </w:p>
    <w:p w14:paraId="437CAFD0" w14:textId="77777777" w:rsidR="00CF1D5B" w:rsidRPr="00FC51B9" w:rsidRDefault="00000000"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tab/>
      </w:r>
      <w:r w:rsidR="00CF1D5B">
        <w:tab/>
      </w:r>
      <w:r w:rsidR="00CF1D5B">
        <w:tab/>
      </w:r>
      <w:r w:rsidR="00CF1D5B">
        <w:tab/>
      </w:r>
      <w:r w:rsidR="00CF1D5B">
        <w:tab/>
      </w:r>
      <w:r w:rsidR="00CF1D5B">
        <w:tab/>
      </w:r>
      <w:r w:rsidR="00CF1D5B">
        <w:tab/>
        <w:t>(Eqn. 6b)</w:t>
      </w:r>
    </w:p>
    <w:p w14:paraId="21718E23" w14:textId="77777777" w:rsidR="00CF1D5B" w:rsidRDefault="00CF1D5B" w:rsidP="00CF1D5B">
      <w:pPr>
        <w:spacing w:line="480" w:lineRule="auto"/>
      </w:pPr>
      <w:r>
        <w:t xml:space="preserve">and </w:t>
      </w:r>
    </w:p>
    <w:p w14:paraId="1C66AACF" w14:textId="77777777" w:rsidR="00CF1D5B" w:rsidRPr="00FC51B9" w:rsidRDefault="00000000" w:rsidP="00CF1D5B">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CF1D5B">
        <w:rPr>
          <w:iCs/>
        </w:rPr>
        <w:tab/>
      </w:r>
      <w:r w:rsidR="00CF1D5B">
        <w:rPr>
          <w:iCs/>
        </w:rPr>
        <w:tab/>
      </w:r>
      <w:r w:rsidR="00CF1D5B">
        <w:rPr>
          <w:iCs/>
        </w:rPr>
        <w:tab/>
      </w:r>
      <w:r w:rsidR="00CF1D5B">
        <w:rPr>
          <w:iCs/>
        </w:rPr>
        <w:tab/>
      </w:r>
      <w:r w:rsidR="00CF1D5B">
        <w:rPr>
          <w:iCs/>
        </w:rPr>
        <w:tab/>
      </w:r>
      <w:r w:rsidR="00CF1D5B">
        <w:rPr>
          <w:iCs/>
        </w:rPr>
        <w:tab/>
      </w:r>
      <w:r w:rsidR="00CF1D5B">
        <w:rPr>
          <w:iCs/>
        </w:rPr>
        <w:tab/>
        <w:t>(Eqn. 6c)</w:t>
      </w:r>
    </w:p>
    <w:p w14:paraId="5449214E" w14:textId="6E5C3DFC" w:rsidR="006529A4" w:rsidRDefault="00CF1D5B" w:rsidP="006529A4">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t>
      </w:r>
      <w:r w:rsidR="006529A4">
        <w:t xml:space="preserve">which was approximated using the mean daily air temperature of the seven days leading up to each site visit. R is the </w:t>
      </w:r>
      <w:r>
        <w:t>universal gas constant (8.314 J mol</w:t>
      </w:r>
      <w:r>
        <w:rPr>
          <w:vertAlign w:val="superscript"/>
        </w:rPr>
        <w:t>-1</w:t>
      </w:r>
      <w:r>
        <w:t xml:space="preserve"> K</w:t>
      </w:r>
      <w:r>
        <w:rPr>
          <w:vertAlign w:val="superscript"/>
        </w:rPr>
        <w:t>-1</w:t>
      </w:r>
      <w:r>
        <w:t>).</w:t>
      </w:r>
    </w:p>
    <w:p w14:paraId="54828D1D" w14:textId="77777777" w:rsidR="003C775F" w:rsidRPr="00C761E4" w:rsidRDefault="003C775F" w:rsidP="006529A4">
      <w:pPr>
        <w:autoSpaceDE w:val="0"/>
        <w:autoSpaceDN w:val="0"/>
        <w:adjustRightInd w:val="0"/>
        <w:spacing w:line="480" w:lineRule="auto"/>
        <w:rPr>
          <w:b/>
          <w:bCs/>
        </w:rPr>
      </w:pPr>
    </w:p>
    <w:p w14:paraId="7B692B1B" w14:textId="6B2E77E7" w:rsidR="00BF405C" w:rsidRPr="00BF405C" w:rsidRDefault="003C775F" w:rsidP="00BF405C">
      <w:pPr>
        <w:spacing w:line="480" w:lineRule="auto"/>
      </w:pPr>
      <w:r>
        <w:rPr>
          <w:i/>
          <w:iCs/>
        </w:rPr>
        <w:lastRenderedPageBreak/>
        <w:t>P</w:t>
      </w:r>
      <w:r w:rsidR="00BF405C">
        <w:rPr>
          <w:i/>
          <w:iCs/>
        </w:rPr>
        <w:t>lant functional type assignments</w:t>
      </w:r>
    </w:p>
    <w:p w14:paraId="3407D55F" w14:textId="3C42BCA9" w:rsidR="00BF405C" w:rsidRPr="00BF405C" w:rsidRDefault="00BF405C" w:rsidP="00BF405C">
      <w:pPr>
        <w:spacing w:line="480" w:lineRule="auto"/>
        <w:ind w:firstLine="720"/>
      </w:pPr>
      <w:r>
        <w:t>Plant functional types were assigned and used as the primary descriptor of species identity. Specifically, we assigned plant functional types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 This created three distinct plant functional groups within our dataset: C</w:t>
      </w:r>
      <w:r>
        <w:rPr>
          <w:vertAlign w:val="subscript"/>
        </w:rPr>
        <w:t>3</w:t>
      </w:r>
      <w:r>
        <w:t xml:space="preserve"> nitrogen-fixers (n=53), C</w:t>
      </w:r>
      <w:r>
        <w:rPr>
          <w:vertAlign w:val="subscript"/>
        </w:rPr>
        <w:t>3</w:t>
      </w:r>
      <w:r>
        <w:t xml:space="preserve"> </w:t>
      </w:r>
      <w:proofErr w:type="gramStart"/>
      <w:r>
        <w:t>non nitrogen</w:t>
      </w:r>
      <w:proofErr w:type="gramEnd"/>
      <w:r>
        <w:t>-fixers (</w:t>
      </w:r>
      <w:r w:rsidRPr="005F36CF">
        <w:t>n=</w:t>
      </w:r>
      <w:r>
        <w:t>353), and C</w:t>
      </w:r>
      <w:r>
        <w:rPr>
          <w:vertAlign w:val="subscript"/>
        </w:rPr>
        <w:t>4</w:t>
      </w:r>
      <w:r>
        <w:t xml:space="preserve"> non nitrogen-fixers </w:t>
      </w:r>
      <w:r w:rsidRPr="005F36CF">
        <w:t>(n=</w:t>
      </w:r>
      <w: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pPr>
      <w:r>
        <w:rPr>
          <w:color w:val="000000" w:themeColor="text1"/>
        </w:rPr>
        <w:t>W</w:t>
      </w:r>
      <w:r w:rsidR="005A5FCA">
        <w:rPr>
          <w:color w:val="000000" w:themeColor="text1"/>
        </w:rPr>
        <w:t>e</w:t>
      </w:r>
      <w:r w:rsidR="005A5FCA">
        <w:t xml:space="preserve"> </w:t>
      </w:r>
      <w:r w:rsidR="00373931">
        <w:t xml:space="preserve">used an information-theoretic model selection approach to determine whether </w:t>
      </w:r>
      <w:r w:rsidR="00FA693B">
        <w:t xml:space="preserve">365-, 90-, 60-, 30-, 20-, 15-, 10-, 9-, 8-, 7-, 6-, 5-, 4-, 3-, 2-, or 1-day </w:t>
      </w:r>
      <w:r w:rsidR="00BF405C">
        <w:t>soil moisture</w:t>
      </w:r>
      <w:r w:rsidR="00FA693B">
        <w:t xml:space="preserve"> conferred the best model fit for </w:t>
      </w:r>
      <w:r w:rsidR="00FA693B">
        <w:rPr>
          <w:lang w:val="el-GR"/>
        </w:rPr>
        <w:t>β</w:t>
      </w:r>
      <w:r w:rsidR="00FA693B">
        <w:t xml:space="preserve">. To do this, we constructed 16 linear mixed-effects models for each response variable where each </w:t>
      </w:r>
      <w:r w:rsidR="00C27873">
        <w:t>soil moisture</w:t>
      </w:r>
      <w:r w:rsidR="00FA693B">
        <w:t xml:space="preserve"> timestep was included as a single continuous fixed effect. Species was also included as a random intercept term</w:t>
      </w:r>
      <w: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t>to select the</w:t>
      </w:r>
      <w:r w:rsidR="00FA693B">
        <w:t xml:space="preserve"> precipitation </w:t>
      </w:r>
      <w:r w:rsidR="005A5FCA">
        <w:t>timescale that conferred the best model fit</w:t>
      </w:r>
      <w:r>
        <w:t xml:space="preserve">, indicated by the model with the lowest </w:t>
      </w:r>
      <w:proofErr w:type="spellStart"/>
      <w:r>
        <w:t>AICc</w:t>
      </w:r>
      <w:proofErr w:type="spellEnd"/>
      <w:r>
        <w:t xml:space="preserve"> </w:t>
      </w:r>
      <w:r w:rsidR="00336F13">
        <w:t>score</w:t>
      </w:r>
      <w:r w:rsidR="005A5FCA">
        <w:t>.</w:t>
      </w:r>
      <w:r w:rsidR="00373931">
        <w:t xml:space="preserve"> The </w:t>
      </w:r>
      <w:r w:rsidR="00C27873">
        <w:t>soil moisture</w:t>
      </w:r>
      <w:r w:rsidR="00FA693B">
        <w:t xml:space="preserve"> </w:t>
      </w:r>
      <w:r w:rsidR="005A5FCA">
        <w:t>timescale that conferred the best model fit</w:t>
      </w:r>
      <w:r w:rsidR="00DD4422">
        <w:t xml:space="preserve"> for </w:t>
      </w:r>
      <w:r w:rsidR="00DD4422" w:rsidRPr="00D04858">
        <w:rPr>
          <w:i/>
          <w:iCs/>
          <w:lang w:val="el-GR"/>
        </w:rPr>
        <w:t>β</w:t>
      </w:r>
      <w:r w:rsidR="005A5FCA">
        <w:t xml:space="preserve"> w</w:t>
      </w:r>
      <w:r>
        <w:t>as</w:t>
      </w:r>
      <w:r w:rsidR="005A5FCA">
        <w:t xml:space="preserve"> fed into </w:t>
      </w:r>
      <w:r>
        <w:t xml:space="preserve">subsequent models to predict drivers of </w:t>
      </w:r>
      <w:r w:rsidRPr="00BF405C">
        <w:rPr>
          <w:i/>
          <w:iCs/>
          <w:lang w:val="el-GR"/>
        </w:rPr>
        <w:t>β</w:t>
      </w:r>
      <w:r>
        <w:t>,</w:t>
      </w:r>
      <w:r w:rsidRPr="001E711F">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and </w:t>
      </w:r>
      <w:proofErr w:type="spellStart"/>
      <w:r>
        <w:rPr>
          <w:i/>
          <w:iCs/>
        </w:rPr>
        <w:t>M</w:t>
      </w:r>
      <w:r>
        <w:rPr>
          <w:vertAlign w:val="subscript"/>
        </w:rPr>
        <w:t>area</w:t>
      </w:r>
      <w:proofErr w:type="spellEnd"/>
      <w:r>
        <w:t>.</w:t>
      </w:r>
      <w:r w:rsidR="00C27873">
        <w:t xml:space="preserve"> </w:t>
      </w:r>
      <w:r w:rsidR="00BF405C">
        <w:rPr>
          <w:color w:val="000000" w:themeColor="text1"/>
        </w:rPr>
        <w:t>We</w:t>
      </w:r>
      <w:r w:rsidR="00BF405C">
        <w:t xml:space="preserve"> also used an information-theoretic model selection approach to determine whether 365-, 90-, 60-, 30-, 20-, 15-, 10-, 9-, 8-, 7-, 6-, 5-, 4-, 3-, 2-, or 1-day mean vapor pressure deficit </w:t>
      </w:r>
      <w:r w:rsidR="00C27873">
        <w:t>and air</w:t>
      </w:r>
      <w:r w:rsidR="00BF405C">
        <w:t xml:space="preserve"> temperature conferred the best model fit for </w:t>
      </w:r>
      <w:r w:rsidR="00BF405C">
        <w:rPr>
          <w:lang w:val="el-GR"/>
        </w:rPr>
        <w:t>χ</w:t>
      </w:r>
      <w:r w:rsidR="00BF405C">
        <w:t xml:space="preserve">. This was done following the same approach as described for selecting the relevant soil moisture timescale for </w:t>
      </w:r>
      <w:r w:rsidR="00BF405C">
        <w:rPr>
          <w:i/>
          <w:iCs/>
          <w:lang w:val="el-GR"/>
        </w:rPr>
        <w:t>β</w:t>
      </w:r>
      <w:r w:rsidR="00BF405C">
        <w:rPr>
          <w:i/>
          <w:iCs/>
        </w:rPr>
        <w:t>.</w:t>
      </w:r>
    </w:p>
    <w:p w14:paraId="498B2C6C" w14:textId="1906A24B" w:rsidR="00C853D8" w:rsidRDefault="00C853D8" w:rsidP="00C853D8">
      <w:pPr>
        <w:autoSpaceDE w:val="0"/>
        <w:autoSpaceDN w:val="0"/>
        <w:adjustRightInd w:val="0"/>
        <w:spacing w:line="480" w:lineRule="auto"/>
        <w:ind w:firstLine="720"/>
      </w:pPr>
      <w:r>
        <w:t xml:space="preserve">We constructed linear mixed-effects models to investigate environmental drivers of </w:t>
      </w:r>
      <w:r w:rsidRPr="00C27873">
        <w:rPr>
          <w:i/>
          <w:iCs/>
          <w:lang w:val="el-GR"/>
        </w:rPr>
        <w:t>β</w:t>
      </w:r>
      <w:r>
        <w:t xml:space="preserve">, </w:t>
      </w:r>
      <w:r>
        <w:rPr>
          <w:lang w:val="el-GR"/>
        </w:rPr>
        <w:t>χ</w:t>
      </w:r>
      <w:r>
        <w:t xml:space="preserve">, </w:t>
      </w:r>
      <w:proofErr w:type="spellStart"/>
      <w:r>
        <w:rPr>
          <w:i/>
          <w:iCs/>
        </w:rPr>
        <w:t>N</w:t>
      </w:r>
      <w:r>
        <w:rPr>
          <w:vertAlign w:val="subscript"/>
        </w:rPr>
        <w:t>area</w:t>
      </w:r>
      <w:proofErr w:type="spellEnd"/>
      <w:r>
        <w:t xml:space="preserve">, </w:t>
      </w:r>
      <w:proofErr w:type="spellStart"/>
      <w:r>
        <w:rPr>
          <w:i/>
          <w:iCs/>
        </w:rPr>
        <w:t>N</w:t>
      </w:r>
      <w:r>
        <w:rPr>
          <w:vertAlign w:val="subscript"/>
        </w:rPr>
        <w:t>mass</w:t>
      </w:r>
      <w:proofErr w:type="spellEnd"/>
      <w:r>
        <w:t xml:space="preserve">, </w:t>
      </w:r>
      <w:proofErr w:type="spellStart"/>
      <w:r>
        <w:rPr>
          <w:i/>
          <w:iCs/>
        </w:rPr>
        <w:t>M</w:t>
      </w:r>
      <w:r>
        <w:rPr>
          <w:vertAlign w:val="subscript"/>
        </w:rPr>
        <w:t>area</w:t>
      </w:r>
      <w:proofErr w:type="spellEnd"/>
      <w:r>
        <w:t xml:space="preserve">, and </w:t>
      </w:r>
      <w:proofErr w:type="spellStart"/>
      <w:proofErr w:type="gramStart"/>
      <w:r>
        <w:rPr>
          <w:i/>
          <w:iCs/>
        </w:rPr>
        <w:t>N</w:t>
      </w:r>
      <w:r>
        <w:rPr>
          <w:vertAlign w:val="subscript"/>
        </w:rPr>
        <w:t>area</w:t>
      </w:r>
      <w:proofErr w:type="spellEnd"/>
      <w:r>
        <w:t>:</w:t>
      </w:r>
      <w:r>
        <w:rPr>
          <w:lang w:val="el-GR"/>
        </w:rPr>
        <w:t>χ</w:t>
      </w:r>
      <w:r>
        <w:t>.</w:t>
      </w:r>
      <w:proofErr w:type="gramEnd"/>
      <w:r>
        <w:t xml:space="preserve"> To explore environmental drivers of </w:t>
      </w:r>
      <w:r w:rsidRPr="00C27873">
        <w:rPr>
          <w:i/>
          <w:iCs/>
          <w:lang w:val="el-GR"/>
        </w:rPr>
        <w:t>β</w:t>
      </w:r>
      <w:r>
        <w:t>, we</w:t>
      </w:r>
      <w:r w:rsidR="00D04858">
        <w:t xml:space="preserve"> built a model that</w:t>
      </w:r>
      <w:r>
        <w:t xml:space="preserve"> </w:t>
      </w:r>
      <w:r>
        <w:lastRenderedPageBreak/>
        <w:t>included the relevant soil moisture timescale, soil NO</w:t>
      </w:r>
      <w:r>
        <w:rPr>
          <w:vertAlign w:val="subscript"/>
        </w:rPr>
        <w:t>3</w:t>
      </w:r>
      <w:r>
        <w:t xml:space="preserve">-N availability, and plant functional type as fixed effect coefficients </w:t>
      </w:r>
      <w:r w:rsidR="00D04858">
        <w:t>with</w:t>
      </w:r>
      <w:r>
        <w:t xml:space="preserve"> species</w:t>
      </w:r>
      <w:r w:rsidR="00D04858">
        <w:t xml:space="preserve"> designated</w:t>
      </w:r>
      <w:r>
        <w:t xml:space="preserve"> as a random intercept term. Interaction coefficients between all possible combinations of the three fixed effect coefficients were also included. </w:t>
      </w:r>
      <w:r>
        <w:rPr>
          <w:i/>
          <w:iCs/>
          <w:lang w:val="el-GR"/>
        </w:rPr>
        <w:t>β</w:t>
      </w:r>
      <w:r w:rsidRPr="00C27873">
        <w:t xml:space="preserve"> was natural</w:t>
      </w:r>
      <w:r>
        <w:t xml:space="preserve"> log transformed to satisfy residual normality assumptions.</w:t>
      </w:r>
    </w:p>
    <w:p w14:paraId="66DFC0C4" w14:textId="0A4CC96B" w:rsidR="00C853D8" w:rsidRPr="00DA3185" w:rsidRDefault="00C853D8" w:rsidP="00C853D8">
      <w:pPr>
        <w:autoSpaceDE w:val="0"/>
        <w:autoSpaceDN w:val="0"/>
        <w:adjustRightInd w:val="0"/>
        <w:spacing w:line="480" w:lineRule="auto"/>
        <w:ind w:firstLine="720"/>
      </w:pPr>
      <w:r>
        <w:t xml:space="preserve">To explore environmental drivers of </w:t>
      </w:r>
      <w:r>
        <w:rPr>
          <w:lang w:val="el-GR"/>
        </w:rPr>
        <w:t>χ</w:t>
      </w:r>
      <w:r>
        <w:t>, we included the relevant mean daily air temperature and vapor pressure deficit timescale, soil moisture, soil NO</w:t>
      </w:r>
      <w:r>
        <w:rPr>
          <w:vertAlign w:val="subscript"/>
        </w:rPr>
        <w:t>3</w:t>
      </w:r>
      <w:r>
        <w:t>-N availability, and plant functional type as fixed effect coefficients</w:t>
      </w:r>
      <w:r w:rsidR="00DA3185">
        <w:t>, with species designated as a random intercept term.</w:t>
      </w:r>
      <w:r>
        <w:t xml:space="preserve"> Interaction coefficients between soil moisture, soil NO</w:t>
      </w:r>
      <w:r>
        <w:rPr>
          <w:vertAlign w:val="subscript"/>
        </w:rPr>
        <w:t>3</w:t>
      </w:r>
      <w:r>
        <w:t>-N availability, and plant functional type were also included.</w:t>
      </w:r>
      <w:r w:rsidR="00DA3185">
        <w:t xml:space="preserve"> We did not include </w:t>
      </w:r>
      <w:r w:rsidR="00DA3185" w:rsidRPr="00DA3185">
        <w:rPr>
          <w:i/>
          <w:iCs/>
          <w:lang w:val="el-GR"/>
        </w:rPr>
        <w:t>β</w:t>
      </w:r>
      <w:r w:rsidR="00DA3185">
        <w:t xml:space="preserve"> as a predictor of </w:t>
      </w:r>
      <w:r w:rsidR="00DA3185">
        <w:rPr>
          <w:lang w:val="el-GR"/>
        </w:rPr>
        <w:t>χ</w:t>
      </w:r>
      <w:r w:rsidR="00DA3185">
        <w:t xml:space="preserve"> because </w:t>
      </w:r>
      <w:r w:rsidR="00DA3185">
        <w:rPr>
          <w:lang w:val="el-GR"/>
        </w:rPr>
        <w:t>χ</w:t>
      </w:r>
      <w:r w:rsidR="00DA3185">
        <w:t xml:space="preserve"> is an input into the calculation of </w:t>
      </w:r>
      <w:r w:rsidR="00DA3185" w:rsidRPr="00DA3185">
        <w:rPr>
          <w:i/>
          <w:iCs/>
          <w:lang w:val="el-GR"/>
        </w:rPr>
        <w:t>β</w:t>
      </w:r>
      <w:r w:rsidR="00DA3185">
        <w:t xml:space="preserve">, and is therefore highly autocorrelated with </w:t>
      </w:r>
      <w:r w:rsidR="00DA3185" w:rsidRPr="00DA3185">
        <w:rPr>
          <w:i/>
          <w:iCs/>
          <w:lang w:val="el-GR"/>
        </w:rPr>
        <w:t>β</w:t>
      </w:r>
      <w:r w:rsidR="00DA3185">
        <w:t>.</w:t>
      </w:r>
    </w:p>
    <w:p w14:paraId="3711D46E" w14:textId="2AAA6085" w:rsidR="001979FE" w:rsidRDefault="00C853D8" w:rsidP="00C853D8">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1979FE">
        <w:t xml:space="preserve">, </w:t>
      </w:r>
      <w:proofErr w:type="spellStart"/>
      <w:r w:rsidR="001979FE">
        <w:rPr>
          <w:i/>
          <w:iCs/>
        </w:rPr>
        <w:t>N</w:t>
      </w:r>
      <w:r w:rsidR="001979FE">
        <w:rPr>
          <w:vertAlign w:val="subscript"/>
        </w:rPr>
        <w:t>mass</w:t>
      </w:r>
      <w:proofErr w:type="spellEnd"/>
      <w:r w:rsidR="001979FE">
        <w:t xml:space="preserve">, and </w:t>
      </w:r>
      <w:proofErr w:type="spellStart"/>
      <w:r w:rsidR="001979FE">
        <w:rPr>
          <w:i/>
          <w:iCs/>
        </w:rPr>
        <w:t>M</w:t>
      </w:r>
      <w:r w:rsidR="001979FE">
        <w:rPr>
          <w:vertAlign w:val="subscript"/>
        </w:rPr>
        <w:t>area</w:t>
      </w:r>
      <w:proofErr w:type="spellEnd"/>
      <w:r w:rsidR="001979FE">
        <w:t xml:space="preserve">, we constructed a series of linear mixed-effects models that included the relevant soil moisture timescale selected for </w:t>
      </w:r>
      <w:r w:rsidR="001979FE" w:rsidRPr="00C27873">
        <w:rPr>
          <w:i/>
          <w:iCs/>
          <w:lang w:val="el-GR"/>
        </w:rPr>
        <w:t>β</w:t>
      </w:r>
      <w:r w:rsidR="001979FE">
        <w:t xml:space="preserve">, soil nitrogen availability, natural log transformed </w:t>
      </w:r>
      <w:r w:rsidR="001979FE">
        <w:rPr>
          <w:i/>
          <w:iCs/>
          <w:lang w:val="el-GR"/>
        </w:rPr>
        <w:t>β</w:t>
      </w:r>
      <w:r w:rsidR="001979FE" w:rsidRPr="001979FE">
        <w:t xml:space="preserve">, </w:t>
      </w:r>
      <w:r w:rsidR="001979FE">
        <w:rPr>
          <w:lang w:val="el-GR"/>
        </w:rPr>
        <w:t>χ</w:t>
      </w:r>
      <w:r w:rsidR="00DA3185">
        <w:t>, and plant functional group as fixed effect coefficients, with species again designated as a random intercept term. Interaction coefficients between soil moisture, soil NO</w:t>
      </w:r>
      <w:r w:rsidR="00DA3185">
        <w:rPr>
          <w:vertAlign w:val="subscript"/>
        </w:rPr>
        <w:t>3</w:t>
      </w:r>
      <w:r w:rsidR="00DA3185">
        <w:t>-N availability, and plant functional type were also included.</w:t>
      </w:r>
    </w:p>
    <w:p w14:paraId="718406B4" w14:textId="77777777" w:rsidR="00DA3185" w:rsidRDefault="00DA3185" w:rsidP="00DA3185">
      <w:pPr>
        <w:autoSpaceDE w:val="0"/>
        <w:autoSpaceDN w:val="0"/>
        <w:adjustRightInd w:val="0"/>
        <w:spacing w:line="480" w:lineRule="auto"/>
        <w:ind w:firstLine="720"/>
      </w:pPr>
      <w:r>
        <w:t xml:space="preserve">Finally, to explore environmental drivers of </w:t>
      </w:r>
      <w:proofErr w:type="gramStart"/>
      <w:r>
        <w:rPr>
          <w:i/>
          <w:iCs/>
        </w:rPr>
        <w:t>N</w:t>
      </w:r>
      <w:r>
        <w:rPr>
          <w:vertAlign w:val="subscript"/>
        </w:rPr>
        <w:t>area</w:t>
      </w:r>
      <w:r>
        <w:t>:</w:t>
      </w:r>
      <w:r>
        <w:rPr>
          <w:lang w:val="el-GR"/>
        </w:rPr>
        <w:t>χ</w:t>
      </w:r>
      <w:proofErr w:type="gramEnd"/>
      <w:r>
        <w:t xml:space="preserve">, we included the relevant mean daily air temperature and vapor pressure deficit timescale for </w:t>
      </w:r>
      <w:r>
        <w:rPr>
          <w:lang w:val="el-GR"/>
        </w:rPr>
        <w:t>χ</w:t>
      </w:r>
      <w:r>
        <w:t xml:space="preserve">, the relevant soil moisture timescale for </w:t>
      </w:r>
      <w:r w:rsidRPr="00DA3185">
        <w:rPr>
          <w:i/>
          <w:iCs/>
          <w:lang w:val="el-GR"/>
        </w:rPr>
        <w:t>β</w:t>
      </w:r>
      <w:r w:rsidRPr="00DA3185">
        <w:t xml:space="preserve">, </w:t>
      </w:r>
      <w:r>
        <w:t>soil NO</w:t>
      </w:r>
      <w:r>
        <w:rPr>
          <w:vertAlign w:val="subscript"/>
        </w:rPr>
        <w:t>3</w:t>
      </w:r>
      <w:r>
        <w:t xml:space="preserve">-N availability, and plant functional type as fixed effect coefficients. Interaction terms between </w:t>
      </w:r>
      <w:r w:rsidRPr="00DA3185">
        <w:rPr>
          <w:i/>
          <w:iCs/>
          <w:lang w:val="el-GR"/>
        </w:rPr>
        <w:t>β</w:t>
      </w:r>
      <w:r w:rsidRPr="00DA3185">
        <w:t xml:space="preserve">, </w:t>
      </w:r>
      <w:r>
        <w:t>soil NO</w:t>
      </w:r>
      <w:r>
        <w:rPr>
          <w:vertAlign w:val="subscript"/>
        </w:rPr>
        <w:t>3</w:t>
      </w:r>
      <w:r>
        <w:t xml:space="preserve">-N availability, and plant functional type were also included. As with </w:t>
      </w:r>
      <w:r>
        <w:rPr>
          <w:lang w:val="el-GR"/>
        </w:rPr>
        <w:t>χ</w:t>
      </w:r>
      <w:r>
        <w:t xml:space="preserve">, we did not include </w:t>
      </w:r>
      <w:r w:rsidRPr="00DA3185">
        <w:rPr>
          <w:i/>
          <w:iCs/>
          <w:lang w:val="el-GR"/>
        </w:rPr>
        <w:t>β</w:t>
      </w:r>
      <w:r>
        <w:t xml:space="preserve"> directly as a predictor of </w:t>
      </w:r>
      <w:proofErr w:type="gramStart"/>
      <w:r>
        <w:rPr>
          <w:i/>
          <w:iCs/>
        </w:rPr>
        <w:t>N</w:t>
      </w:r>
      <w:r>
        <w:rPr>
          <w:vertAlign w:val="subscript"/>
        </w:rPr>
        <w:t>area</w:t>
      </w:r>
      <w:r>
        <w:t>:</w:t>
      </w:r>
      <w:r>
        <w:rPr>
          <w:lang w:val="el-GR"/>
        </w:rPr>
        <w:t>χ</w:t>
      </w:r>
      <w:proofErr w:type="gramEnd"/>
      <w:r>
        <w:t xml:space="preserve"> because </w:t>
      </w:r>
      <w:r w:rsidRPr="00DA3185">
        <w:rPr>
          <w:i/>
          <w:iCs/>
          <w:lang w:val="el-GR"/>
        </w:rPr>
        <w:t>β</w:t>
      </w:r>
      <w:r>
        <w:t xml:space="preserve"> is autocorrelated with </w:t>
      </w:r>
      <w:r>
        <w:rPr>
          <w:lang w:val="el-GR"/>
        </w:rPr>
        <w:t>χ</w:t>
      </w:r>
      <w:r>
        <w:t>.</w:t>
      </w:r>
    </w:p>
    <w:p w14:paraId="31C013D7" w14:textId="06D2DF64" w:rsidR="001D434E" w:rsidRPr="003C775F" w:rsidRDefault="00156FCE" w:rsidP="003C775F">
      <w:pPr>
        <w:autoSpaceDE w:val="0"/>
        <w:autoSpaceDN w:val="0"/>
        <w:adjustRightInd w:val="0"/>
        <w:spacing w:line="480" w:lineRule="auto"/>
        <w:ind w:firstLine="720"/>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w:t>
      </w:r>
      <w:r w:rsidRPr="00863849">
        <w:lastRenderedPageBreak/>
        <w:t>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r w:rsidR="001D434E">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 SE: </w:t>
      </w:r>
      <w:r w:rsidR="00695D61">
        <w:rPr>
          <w:color w:val="000000" w:themeColor="text1"/>
        </w:rPr>
        <w:t>-0.019±</w:t>
      </w:r>
      <w:r w:rsidR="007E5F40">
        <w:rPr>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color w:val="000000" w:themeColor="text1"/>
        </w:rPr>
        <w:t>±</w:t>
      </w:r>
      <w:r w:rsidR="007E5F40">
        <w:rPr>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color w:val="000000" w:themeColor="text1"/>
        </w:rPr>
        <w:t>±</w:t>
      </w:r>
      <w:r w:rsidR="007E5F40">
        <w:rPr>
          <w:color w:val="000000" w:themeColor="text1"/>
        </w:rPr>
        <w:t>0.003</w:t>
      </w:r>
      <w:r w:rsidR="00695D61">
        <w:rPr>
          <w:color w:val="000000" w:themeColor="text1"/>
        </w:rPr>
        <w:t>; Tukey: p=0.096) and species not capable of forming associations with symbiotic nitrogen-fixing bacteria (</w:t>
      </w:r>
      <w:r w:rsidR="007E5F40">
        <w:rPr>
          <w:color w:val="000000" w:themeColor="text1"/>
        </w:rPr>
        <w:t>-0.009</w:t>
      </w:r>
      <w:r w:rsidR="00695D61">
        <w:rPr>
          <w:color w:val="000000" w:themeColor="text1"/>
        </w:rPr>
        <w:t>±</w:t>
      </w:r>
      <w:r w:rsidR="007E5F40">
        <w:rPr>
          <w:color w:val="000000" w:themeColor="text1"/>
        </w:rPr>
        <w:t>0.003</w:t>
      </w:r>
      <w:r w:rsidR="00695D61">
        <w:rPr>
          <w:color w:val="000000" w:themeColor="text1"/>
        </w:rPr>
        <w:t>; 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1"/>
      <w:r w:rsidR="002211AE">
        <w:rPr>
          <w:color w:val="000000" w:themeColor="text1"/>
        </w:rPr>
        <w:t>s</w:t>
      </w:r>
      <w:commentRangeEnd w:id="1"/>
      <w:r w:rsidR="002211AE">
        <w:rPr>
          <w:rStyle w:val="CommentReference"/>
        </w:rPr>
        <w:commentReference w:id="1"/>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4965BB4" w14:textId="5F97C5F2" w:rsidR="00C965E3" w:rsidRPr="00C965E3" w:rsidRDefault="00AA3362" w:rsidP="00C965E3">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965E3" w:rsidRPr="00C965E3">
        <w:rPr>
          <w:b/>
          <w:bCs/>
          <w:noProof/>
        </w:rPr>
        <w:t>Bates D, Mächler M, Bolker B, Walker S</w:t>
      </w:r>
      <w:r w:rsidR="00C965E3" w:rsidRPr="00C965E3">
        <w:rPr>
          <w:noProof/>
        </w:rPr>
        <w:t xml:space="preserve">. </w:t>
      </w:r>
      <w:r w:rsidR="00C965E3" w:rsidRPr="00C965E3">
        <w:rPr>
          <w:b/>
          <w:bCs/>
          <w:noProof/>
        </w:rPr>
        <w:t>2015</w:t>
      </w:r>
      <w:r w:rsidR="00C965E3" w:rsidRPr="00C965E3">
        <w:rPr>
          <w:noProof/>
        </w:rPr>
        <w:t xml:space="preserve">. Fitting linear mixed-effects models using lme4. </w:t>
      </w:r>
      <w:r w:rsidR="00C965E3" w:rsidRPr="00C965E3">
        <w:rPr>
          <w:i/>
          <w:iCs/>
          <w:noProof/>
        </w:rPr>
        <w:t>Journal of Statistical Software</w:t>
      </w:r>
      <w:r w:rsidR="00C965E3" w:rsidRPr="00C965E3">
        <w:rPr>
          <w:noProof/>
        </w:rPr>
        <w:t xml:space="preserve"> </w:t>
      </w:r>
      <w:r w:rsidR="00C965E3" w:rsidRPr="00C965E3">
        <w:rPr>
          <w:b/>
          <w:bCs/>
          <w:noProof/>
        </w:rPr>
        <w:t>67</w:t>
      </w:r>
      <w:r w:rsidR="00C965E3" w:rsidRPr="00C965E3">
        <w:rPr>
          <w:noProof/>
        </w:rPr>
        <w:t>: 1–48.</w:t>
      </w:r>
    </w:p>
    <w:p w14:paraId="77490225" w14:textId="77777777" w:rsidR="00C965E3" w:rsidRPr="00C965E3" w:rsidRDefault="00C965E3" w:rsidP="00C965E3">
      <w:pPr>
        <w:widowControl w:val="0"/>
        <w:autoSpaceDE w:val="0"/>
        <w:autoSpaceDN w:val="0"/>
        <w:adjustRightInd w:val="0"/>
        <w:spacing w:line="480" w:lineRule="auto"/>
        <w:rPr>
          <w:noProof/>
        </w:rPr>
      </w:pPr>
      <w:r w:rsidRPr="00C965E3">
        <w:rPr>
          <w:b/>
          <w:bCs/>
          <w:noProof/>
        </w:rPr>
        <w:t>Bernacchi CJ, Singsaas EL, Pimentel C, Portis AR, Long SP</w:t>
      </w:r>
      <w:r w:rsidRPr="00C965E3">
        <w:rPr>
          <w:noProof/>
        </w:rPr>
        <w:t xml:space="preserve">. </w:t>
      </w:r>
      <w:r w:rsidRPr="00C965E3">
        <w:rPr>
          <w:b/>
          <w:bCs/>
          <w:noProof/>
        </w:rPr>
        <w:t>2001</w:t>
      </w:r>
      <w:r w:rsidRPr="00C965E3">
        <w:rPr>
          <w:noProof/>
        </w:rPr>
        <w:t xml:space="preserve">. Improved temperature response functions for models of Rubisco-limited photosynthesis. </w:t>
      </w:r>
      <w:r w:rsidRPr="00C965E3">
        <w:rPr>
          <w:i/>
          <w:iCs/>
          <w:noProof/>
        </w:rPr>
        <w:t>Plant, Cell and Environment</w:t>
      </w:r>
      <w:r w:rsidRPr="00C965E3">
        <w:rPr>
          <w:noProof/>
        </w:rPr>
        <w:t xml:space="preserve"> </w:t>
      </w:r>
      <w:r w:rsidRPr="00C965E3">
        <w:rPr>
          <w:b/>
          <w:bCs/>
          <w:noProof/>
        </w:rPr>
        <w:t>24</w:t>
      </w:r>
      <w:r w:rsidRPr="00C965E3">
        <w:rPr>
          <w:noProof/>
        </w:rPr>
        <w:t>: 253–259.</w:t>
      </w:r>
    </w:p>
    <w:p w14:paraId="46E44C03" w14:textId="77777777" w:rsidR="00C965E3" w:rsidRPr="00C965E3" w:rsidRDefault="00C965E3" w:rsidP="00C965E3">
      <w:pPr>
        <w:widowControl w:val="0"/>
        <w:autoSpaceDE w:val="0"/>
        <w:autoSpaceDN w:val="0"/>
        <w:adjustRightInd w:val="0"/>
        <w:spacing w:line="480" w:lineRule="auto"/>
        <w:rPr>
          <w:noProof/>
        </w:rPr>
      </w:pPr>
      <w:r w:rsidRPr="00C965E3">
        <w:rPr>
          <w:b/>
          <w:bCs/>
          <w:noProof/>
        </w:rPr>
        <w:t>Brix H</w:t>
      </w:r>
      <w:r w:rsidRPr="00C965E3">
        <w:rPr>
          <w:noProof/>
        </w:rPr>
        <w:t xml:space="preserve">. </w:t>
      </w:r>
      <w:r w:rsidRPr="00C965E3">
        <w:rPr>
          <w:b/>
          <w:bCs/>
          <w:noProof/>
        </w:rPr>
        <w:t>1971</w:t>
      </w:r>
      <w:r w:rsidRPr="00C965E3">
        <w:rPr>
          <w:noProof/>
        </w:rPr>
        <w:t xml:space="preserve">. Effects of nitrogen fertilization on photosynthesis and respiration in Douglas-fir. </w:t>
      </w:r>
      <w:r w:rsidRPr="00C965E3">
        <w:rPr>
          <w:i/>
          <w:iCs/>
          <w:noProof/>
        </w:rPr>
        <w:t>Forest Science</w:t>
      </w:r>
      <w:r w:rsidRPr="00C965E3">
        <w:rPr>
          <w:noProof/>
        </w:rPr>
        <w:t xml:space="preserve"> </w:t>
      </w:r>
      <w:r w:rsidRPr="00C965E3">
        <w:rPr>
          <w:b/>
          <w:bCs/>
          <w:noProof/>
        </w:rPr>
        <w:t>17</w:t>
      </w:r>
      <w:r w:rsidRPr="00C965E3">
        <w:rPr>
          <w:noProof/>
        </w:rPr>
        <w:t>: 407–414.</w:t>
      </w:r>
    </w:p>
    <w:p w14:paraId="3F44F19F" w14:textId="77777777" w:rsidR="00C965E3" w:rsidRPr="00C965E3" w:rsidRDefault="00C965E3" w:rsidP="00C965E3">
      <w:pPr>
        <w:widowControl w:val="0"/>
        <w:autoSpaceDE w:val="0"/>
        <w:autoSpaceDN w:val="0"/>
        <w:adjustRightInd w:val="0"/>
        <w:spacing w:line="480" w:lineRule="auto"/>
        <w:rPr>
          <w:noProof/>
        </w:rPr>
      </w:pPr>
      <w:r w:rsidRPr="00C965E3">
        <w:rPr>
          <w:b/>
          <w:bCs/>
          <w:noProof/>
        </w:rPr>
        <w:t>Cernusak LA, Ubierna N, Winter K, Holtum JAM, Marshall JD, Farquhar GD</w:t>
      </w:r>
      <w:r w:rsidRPr="00C965E3">
        <w:rPr>
          <w:noProof/>
        </w:rPr>
        <w:t xml:space="preserve">. </w:t>
      </w:r>
      <w:r w:rsidRPr="00C965E3">
        <w:rPr>
          <w:b/>
          <w:bCs/>
          <w:noProof/>
        </w:rPr>
        <w:t>2013</w:t>
      </w:r>
      <w:r w:rsidRPr="00C965E3">
        <w:rPr>
          <w:noProof/>
        </w:rPr>
        <w:t xml:space="preserve">. Environmental and physiological determinants of carbon isotope discrimination in terrestrial plants. </w:t>
      </w:r>
      <w:r w:rsidRPr="00C965E3">
        <w:rPr>
          <w:i/>
          <w:iCs/>
          <w:noProof/>
        </w:rPr>
        <w:t>New Phytologist</w:t>
      </w:r>
      <w:r w:rsidRPr="00C965E3">
        <w:rPr>
          <w:noProof/>
        </w:rPr>
        <w:t xml:space="preserve"> </w:t>
      </w:r>
      <w:r w:rsidRPr="00C965E3">
        <w:rPr>
          <w:b/>
          <w:bCs/>
          <w:noProof/>
        </w:rPr>
        <w:t>200</w:t>
      </w:r>
      <w:r w:rsidRPr="00C965E3">
        <w:rPr>
          <w:noProof/>
        </w:rPr>
        <w:t>: 950–965.</w:t>
      </w:r>
    </w:p>
    <w:p w14:paraId="52F63521" w14:textId="77777777" w:rsidR="00C965E3" w:rsidRPr="00C965E3" w:rsidRDefault="00C965E3" w:rsidP="00C965E3">
      <w:pPr>
        <w:widowControl w:val="0"/>
        <w:autoSpaceDE w:val="0"/>
        <w:autoSpaceDN w:val="0"/>
        <w:adjustRightInd w:val="0"/>
        <w:spacing w:line="480" w:lineRule="auto"/>
        <w:rPr>
          <w:noProof/>
        </w:rPr>
      </w:pPr>
      <w:r w:rsidRPr="00C965E3">
        <w:rPr>
          <w:b/>
          <w:bCs/>
          <w:noProof/>
        </w:rPr>
        <w:t>Daly C, Halbleib M, Smith JI, Gibson WP, Doggett MK, Taylor GH, Curtis J, Pasteris PP</w:t>
      </w:r>
      <w:r w:rsidRPr="00C965E3">
        <w:rPr>
          <w:noProof/>
        </w:rPr>
        <w:t xml:space="preserve">. </w:t>
      </w:r>
      <w:r w:rsidRPr="00C965E3">
        <w:rPr>
          <w:b/>
          <w:bCs/>
          <w:noProof/>
        </w:rPr>
        <w:t>2008</w:t>
      </w:r>
      <w:r w:rsidRPr="00C965E3">
        <w:rPr>
          <w:noProof/>
        </w:rPr>
        <w:t xml:space="preserve">. Physiographically sensitive mapping of climatological temperature and precipitation across the conterminous United States. </w:t>
      </w:r>
      <w:r w:rsidRPr="00C965E3">
        <w:rPr>
          <w:i/>
          <w:iCs/>
          <w:noProof/>
        </w:rPr>
        <w:t>International Journal of Climatology</w:t>
      </w:r>
      <w:r w:rsidRPr="00C965E3">
        <w:rPr>
          <w:noProof/>
        </w:rPr>
        <w:t xml:space="preserve"> </w:t>
      </w:r>
      <w:r w:rsidRPr="00C965E3">
        <w:rPr>
          <w:b/>
          <w:bCs/>
          <w:noProof/>
        </w:rPr>
        <w:t>28</w:t>
      </w:r>
      <w:r w:rsidRPr="00C965E3">
        <w:rPr>
          <w:noProof/>
        </w:rPr>
        <w:t>: 2031–2064.</w:t>
      </w:r>
    </w:p>
    <w:p w14:paraId="4A61210F"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Evans BJ, Caddy-Retalic S, Lowe AJ, Wright IJ</w:t>
      </w:r>
      <w:r w:rsidRPr="00C965E3">
        <w:rPr>
          <w:noProof/>
        </w:rPr>
        <w:t xml:space="preserve">. </w:t>
      </w:r>
      <w:r w:rsidRPr="00C965E3">
        <w:rPr>
          <w:b/>
          <w:bCs/>
          <w:noProof/>
        </w:rPr>
        <w:t>2017</w:t>
      </w:r>
      <w:r w:rsidRPr="00C965E3">
        <w:rPr>
          <w:noProof/>
        </w:rPr>
        <w:t xml:space="preserve">. Leaf nitrogen from first principles: field evidence for adaptive variation with climate. </w:t>
      </w:r>
      <w:r w:rsidRPr="00C965E3">
        <w:rPr>
          <w:i/>
          <w:iCs/>
          <w:noProof/>
        </w:rPr>
        <w:t>Biogeosciences</w:t>
      </w:r>
      <w:r w:rsidRPr="00C965E3">
        <w:rPr>
          <w:noProof/>
        </w:rPr>
        <w:t xml:space="preserve"> </w:t>
      </w:r>
      <w:r w:rsidRPr="00C965E3">
        <w:rPr>
          <w:b/>
          <w:bCs/>
          <w:noProof/>
        </w:rPr>
        <w:t>14</w:t>
      </w:r>
      <w:r w:rsidRPr="00C965E3">
        <w:rPr>
          <w:noProof/>
        </w:rPr>
        <w:t>: 481–495.</w:t>
      </w:r>
    </w:p>
    <w:p w14:paraId="0B3E0FC6"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Prentice IC, Wright IJ, Evans BJ, Togashi HF, Caddy-Retalic S, McInerney FA, Sparrow B, Leitch E, Lowe AJ</w:t>
      </w:r>
      <w:r w:rsidRPr="00C965E3">
        <w:rPr>
          <w:noProof/>
        </w:rPr>
        <w:t xml:space="preserve">. </w:t>
      </w:r>
      <w:r w:rsidRPr="00C965E3">
        <w:rPr>
          <w:b/>
          <w:bCs/>
          <w:noProof/>
        </w:rPr>
        <w:t>2020</w:t>
      </w:r>
      <w:r w:rsidRPr="00C965E3">
        <w:rPr>
          <w:noProof/>
        </w:rPr>
        <w:t xml:space="preserve">. Components of leaf‐trait variation along environmental gradients. </w:t>
      </w:r>
      <w:r w:rsidRPr="00C965E3">
        <w:rPr>
          <w:i/>
          <w:iCs/>
          <w:noProof/>
        </w:rPr>
        <w:t>New Phytologist</w:t>
      </w:r>
      <w:r w:rsidRPr="00C965E3">
        <w:rPr>
          <w:noProof/>
        </w:rPr>
        <w:t xml:space="preserve"> </w:t>
      </w:r>
      <w:r w:rsidRPr="00C965E3">
        <w:rPr>
          <w:b/>
          <w:bCs/>
          <w:noProof/>
        </w:rPr>
        <w:t>228</w:t>
      </w:r>
      <w:r w:rsidRPr="00C965E3">
        <w:rPr>
          <w:noProof/>
        </w:rPr>
        <w:t>: 82–94.</w:t>
      </w:r>
    </w:p>
    <w:p w14:paraId="66EFD1CE" w14:textId="77777777" w:rsidR="00C965E3" w:rsidRPr="00C965E3" w:rsidRDefault="00C965E3" w:rsidP="00C965E3">
      <w:pPr>
        <w:widowControl w:val="0"/>
        <w:autoSpaceDE w:val="0"/>
        <w:autoSpaceDN w:val="0"/>
        <w:adjustRightInd w:val="0"/>
        <w:spacing w:line="480" w:lineRule="auto"/>
        <w:rPr>
          <w:noProof/>
        </w:rPr>
      </w:pPr>
      <w:r w:rsidRPr="00C965E3">
        <w:rPr>
          <w:b/>
          <w:bCs/>
          <w:noProof/>
        </w:rPr>
        <w:t>Dong N, Wright IJ, Chen JM, Luo X, Wang H, Keenan TF, Smith NG, Prentice IC</w:t>
      </w:r>
      <w:r w:rsidRPr="00C965E3">
        <w:rPr>
          <w:noProof/>
        </w:rPr>
        <w:t xml:space="preserve">. </w:t>
      </w:r>
      <w:r w:rsidRPr="00C965E3">
        <w:rPr>
          <w:b/>
          <w:bCs/>
          <w:noProof/>
        </w:rPr>
        <w:t>2022</w:t>
      </w:r>
      <w:r w:rsidRPr="00C965E3">
        <w:rPr>
          <w:noProof/>
        </w:rPr>
        <w:t xml:space="preserve">. Rising CO2 and warming reduce global canopy demand for nitrogen. </w:t>
      </w:r>
      <w:r w:rsidRPr="00C965E3">
        <w:rPr>
          <w:i/>
          <w:iCs/>
          <w:noProof/>
        </w:rPr>
        <w:t>New Phytologist</w:t>
      </w:r>
      <w:r w:rsidRPr="00C965E3">
        <w:rPr>
          <w:noProof/>
        </w:rPr>
        <w:t>.</w:t>
      </w:r>
    </w:p>
    <w:p w14:paraId="1950B27E"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w:t>
      </w:r>
      <w:r w:rsidRPr="00C965E3">
        <w:rPr>
          <w:noProof/>
        </w:rPr>
        <w:t xml:space="preserve">. </w:t>
      </w:r>
      <w:r w:rsidRPr="00C965E3">
        <w:rPr>
          <w:b/>
          <w:bCs/>
          <w:noProof/>
        </w:rPr>
        <w:t>1989</w:t>
      </w:r>
      <w:r w:rsidRPr="00C965E3">
        <w:rPr>
          <w:noProof/>
        </w:rPr>
        <w:t xml:space="preserve">. Photosynthesis and nitrogen relationships in leaves of C3 plants. </w:t>
      </w:r>
      <w:r w:rsidRPr="00C965E3">
        <w:rPr>
          <w:i/>
          <w:iCs/>
          <w:noProof/>
        </w:rPr>
        <w:t>Oecologia</w:t>
      </w:r>
      <w:r w:rsidRPr="00C965E3">
        <w:rPr>
          <w:noProof/>
        </w:rPr>
        <w:t xml:space="preserve"> </w:t>
      </w:r>
      <w:r w:rsidRPr="00C965E3">
        <w:rPr>
          <w:b/>
          <w:bCs/>
          <w:noProof/>
        </w:rPr>
        <w:t>78</w:t>
      </w:r>
      <w:r w:rsidRPr="00C965E3">
        <w:rPr>
          <w:noProof/>
        </w:rPr>
        <w:t xml:space="preserve">: </w:t>
      </w:r>
      <w:r w:rsidRPr="00C965E3">
        <w:rPr>
          <w:noProof/>
        </w:rPr>
        <w:lastRenderedPageBreak/>
        <w:t>9–19.</w:t>
      </w:r>
    </w:p>
    <w:p w14:paraId="47DC3968" w14:textId="77777777" w:rsidR="00C965E3" w:rsidRPr="00C965E3" w:rsidRDefault="00C965E3" w:rsidP="00C965E3">
      <w:pPr>
        <w:widowControl w:val="0"/>
        <w:autoSpaceDE w:val="0"/>
        <w:autoSpaceDN w:val="0"/>
        <w:adjustRightInd w:val="0"/>
        <w:spacing w:line="480" w:lineRule="auto"/>
        <w:rPr>
          <w:noProof/>
        </w:rPr>
      </w:pPr>
      <w:r w:rsidRPr="00C965E3">
        <w:rPr>
          <w:b/>
          <w:bCs/>
          <w:noProof/>
        </w:rPr>
        <w:t>Evans JR, Seemann JR</w:t>
      </w:r>
      <w:r w:rsidRPr="00C965E3">
        <w:rPr>
          <w:noProof/>
        </w:rPr>
        <w:t xml:space="preserve">. </w:t>
      </w:r>
      <w:r w:rsidRPr="00C965E3">
        <w:rPr>
          <w:b/>
          <w:bCs/>
          <w:noProof/>
        </w:rPr>
        <w:t>1989</w:t>
      </w:r>
      <w:r w:rsidRPr="00C965E3">
        <w:rPr>
          <w:noProof/>
        </w:rPr>
        <w:t xml:space="preserve">. The allocation of protein nitrogen in the photosynthetic apparatus: costs, consequences, and control. </w:t>
      </w:r>
      <w:r w:rsidRPr="00C965E3">
        <w:rPr>
          <w:i/>
          <w:iCs/>
          <w:noProof/>
        </w:rPr>
        <w:t>Photosynthesis</w:t>
      </w:r>
      <w:r w:rsidRPr="00C965E3">
        <w:rPr>
          <w:noProof/>
        </w:rPr>
        <w:t xml:space="preserve"> </w:t>
      </w:r>
      <w:r w:rsidRPr="00C965E3">
        <w:rPr>
          <w:b/>
          <w:bCs/>
          <w:noProof/>
        </w:rPr>
        <w:t>8</w:t>
      </w:r>
      <w:r w:rsidRPr="00C965E3">
        <w:rPr>
          <w:noProof/>
        </w:rPr>
        <w:t>: 183–205.</w:t>
      </w:r>
    </w:p>
    <w:p w14:paraId="66931602" w14:textId="77777777" w:rsidR="00C965E3" w:rsidRPr="00C965E3" w:rsidRDefault="00C965E3" w:rsidP="00C965E3">
      <w:pPr>
        <w:widowControl w:val="0"/>
        <w:autoSpaceDE w:val="0"/>
        <w:autoSpaceDN w:val="0"/>
        <w:adjustRightInd w:val="0"/>
        <w:spacing w:line="480" w:lineRule="auto"/>
        <w:rPr>
          <w:noProof/>
        </w:rPr>
      </w:pPr>
      <w:r w:rsidRPr="00C965E3">
        <w:rPr>
          <w:b/>
          <w:bCs/>
          <w:noProof/>
        </w:rPr>
        <w:t>Farquhar GD, Ehleringer JR, Hubick KT</w:t>
      </w:r>
      <w:r w:rsidRPr="00C965E3">
        <w:rPr>
          <w:noProof/>
        </w:rPr>
        <w:t xml:space="preserve">. </w:t>
      </w:r>
      <w:r w:rsidRPr="00C965E3">
        <w:rPr>
          <w:b/>
          <w:bCs/>
          <w:noProof/>
        </w:rPr>
        <w:t>1989</w:t>
      </w:r>
      <w:r w:rsidRPr="00C965E3">
        <w:rPr>
          <w:noProof/>
        </w:rPr>
        <w:t xml:space="preserve">. Carbon isotope discrimination and photosynthesis. </w:t>
      </w:r>
      <w:r w:rsidRPr="00C965E3">
        <w:rPr>
          <w:i/>
          <w:iCs/>
          <w:noProof/>
        </w:rPr>
        <w:t>Annual Review of Plant Physiology and Plant Molecular Biology</w:t>
      </w:r>
      <w:r w:rsidRPr="00C965E3">
        <w:rPr>
          <w:noProof/>
        </w:rPr>
        <w:t xml:space="preserve"> </w:t>
      </w:r>
      <w:r w:rsidRPr="00C965E3">
        <w:rPr>
          <w:b/>
          <w:bCs/>
          <w:noProof/>
        </w:rPr>
        <w:t>40</w:t>
      </w:r>
      <w:r w:rsidRPr="00C965E3">
        <w:rPr>
          <w:noProof/>
        </w:rPr>
        <w:t>: 503–537.</w:t>
      </w:r>
    </w:p>
    <w:p w14:paraId="33C032A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Fay PA, Prober SM, Harpole WS, Knops JMH, Bakker JD, Borer ET, Lind EM, MacDougall AS, Seabloom EW, Wragg PD, </w:t>
      </w:r>
      <w:r w:rsidRPr="00C965E3">
        <w:rPr>
          <w:b/>
          <w:bCs/>
          <w:i/>
          <w:iCs/>
          <w:noProof/>
        </w:rPr>
        <w:t>et al.</w:t>
      </w:r>
      <w:r w:rsidRPr="00C965E3">
        <w:rPr>
          <w:noProof/>
        </w:rPr>
        <w:t xml:space="preserve"> </w:t>
      </w:r>
      <w:r w:rsidRPr="00C965E3">
        <w:rPr>
          <w:b/>
          <w:bCs/>
          <w:noProof/>
        </w:rPr>
        <w:t>2015</w:t>
      </w:r>
      <w:r w:rsidRPr="00C965E3">
        <w:rPr>
          <w:noProof/>
        </w:rPr>
        <w:t xml:space="preserve">. Grassland productivity limited by multiple nutrients. </w:t>
      </w:r>
      <w:r w:rsidRPr="00C965E3">
        <w:rPr>
          <w:i/>
          <w:iCs/>
          <w:noProof/>
        </w:rPr>
        <w:t>Nature Plants</w:t>
      </w:r>
      <w:r w:rsidRPr="00C965E3">
        <w:rPr>
          <w:noProof/>
        </w:rPr>
        <w:t xml:space="preserve"> </w:t>
      </w:r>
      <w:r w:rsidRPr="00C965E3">
        <w:rPr>
          <w:b/>
          <w:bCs/>
          <w:noProof/>
        </w:rPr>
        <w:t>1</w:t>
      </w:r>
      <w:r w:rsidRPr="00C965E3">
        <w:rPr>
          <w:noProof/>
        </w:rPr>
        <w:t>: 15080.</w:t>
      </w:r>
    </w:p>
    <w:p w14:paraId="6F640808"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Firn J, McGree JM, Harvey E, Flores-Moreno H, Schütz M, Buckley YM, Borer ET, Seabloom EW, La Pierre KJ, MacDougall AS, </w:t>
      </w:r>
      <w:r w:rsidRPr="00C965E3">
        <w:rPr>
          <w:b/>
          <w:bCs/>
          <w:i/>
          <w:iCs/>
          <w:noProof/>
        </w:rPr>
        <w:t>et al.</w:t>
      </w:r>
      <w:r w:rsidRPr="00C965E3">
        <w:rPr>
          <w:noProof/>
        </w:rPr>
        <w:t xml:space="preserve"> </w:t>
      </w:r>
      <w:r w:rsidRPr="00C965E3">
        <w:rPr>
          <w:b/>
          <w:bCs/>
          <w:noProof/>
        </w:rPr>
        <w:t>2019</w:t>
      </w:r>
      <w:r w:rsidRPr="00C965E3">
        <w:rPr>
          <w:noProof/>
        </w:rPr>
        <w:t xml:space="preserve">. Leaf nutrients, not specific leaf area, are consistent indicators of elevated nutrient inputs. </w:t>
      </w:r>
      <w:r w:rsidRPr="00C965E3">
        <w:rPr>
          <w:i/>
          <w:iCs/>
          <w:noProof/>
        </w:rPr>
        <w:t>Nature Ecology &amp; Evolution</w:t>
      </w:r>
      <w:r w:rsidRPr="00C965E3">
        <w:rPr>
          <w:noProof/>
        </w:rPr>
        <w:t xml:space="preserve"> </w:t>
      </w:r>
      <w:r w:rsidRPr="00C965E3">
        <w:rPr>
          <w:b/>
          <w:bCs/>
          <w:noProof/>
        </w:rPr>
        <w:t>3</w:t>
      </w:r>
      <w:r w:rsidRPr="00C965E3">
        <w:rPr>
          <w:noProof/>
        </w:rPr>
        <w:t>: 400–406.</w:t>
      </w:r>
    </w:p>
    <w:p w14:paraId="6B95132A" w14:textId="77777777" w:rsidR="00C965E3" w:rsidRPr="00C965E3" w:rsidRDefault="00C965E3" w:rsidP="00C965E3">
      <w:pPr>
        <w:widowControl w:val="0"/>
        <w:autoSpaceDE w:val="0"/>
        <w:autoSpaceDN w:val="0"/>
        <w:adjustRightInd w:val="0"/>
        <w:spacing w:line="480" w:lineRule="auto"/>
        <w:rPr>
          <w:noProof/>
        </w:rPr>
      </w:pPr>
      <w:r w:rsidRPr="00C965E3">
        <w:rPr>
          <w:b/>
          <w:bCs/>
          <w:noProof/>
        </w:rPr>
        <w:t>Fox J, Weisberg S</w:t>
      </w:r>
      <w:r w:rsidRPr="00C965E3">
        <w:rPr>
          <w:noProof/>
        </w:rPr>
        <w:t xml:space="preserve">. </w:t>
      </w:r>
      <w:r w:rsidRPr="00C965E3">
        <w:rPr>
          <w:b/>
          <w:bCs/>
          <w:noProof/>
        </w:rPr>
        <w:t>2019</w:t>
      </w:r>
      <w:r w:rsidRPr="00C965E3">
        <w:rPr>
          <w:noProof/>
        </w:rPr>
        <w:t xml:space="preserve">. </w:t>
      </w:r>
      <w:r w:rsidRPr="00C965E3">
        <w:rPr>
          <w:i/>
          <w:iCs/>
          <w:noProof/>
        </w:rPr>
        <w:t>An R companion to applied regression</w:t>
      </w:r>
      <w:r w:rsidRPr="00C965E3">
        <w:rPr>
          <w:noProof/>
        </w:rPr>
        <w:t>. Thousand Oaks, California: Sage.</w:t>
      </w:r>
    </w:p>
    <w:p w14:paraId="510D20A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Harrison SP, Cramer W, Franklin O, Prentice IC, Wang H, Brännström Å, de Boer H, Dieckmann U, Joshi J, Keenan TF, </w:t>
      </w:r>
      <w:r w:rsidRPr="00C965E3">
        <w:rPr>
          <w:b/>
          <w:bCs/>
          <w:i/>
          <w:iCs/>
          <w:noProof/>
        </w:rPr>
        <w:t>et al.</w:t>
      </w:r>
      <w:r w:rsidRPr="00C965E3">
        <w:rPr>
          <w:noProof/>
        </w:rPr>
        <w:t xml:space="preserve"> </w:t>
      </w:r>
      <w:r w:rsidRPr="00C965E3">
        <w:rPr>
          <w:b/>
          <w:bCs/>
          <w:noProof/>
        </w:rPr>
        <w:t>2021</w:t>
      </w:r>
      <w:r w:rsidRPr="00C965E3">
        <w:rPr>
          <w:noProof/>
        </w:rPr>
        <w:t xml:space="preserve">. Eco-evolutionary optimality as a means to improve vegetation and land-surface models. </w:t>
      </w:r>
      <w:r w:rsidRPr="00C965E3">
        <w:rPr>
          <w:i/>
          <w:iCs/>
          <w:noProof/>
        </w:rPr>
        <w:t>New Phytologist</w:t>
      </w:r>
      <w:r w:rsidRPr="00C965E3">
        <w:rPr>
          <w:noProof/>
        </w:rPr>
        <w:t xml:space="preserve"> </w:t>
      </w:r>
      <w:r w:rsidRPr="00C965E3">
        <w:rPr>
          <w:b/>
          <w:bCs/>
          <w:noProof/>
        </w:rPr>
        <w:t>231</w:t>
      </w:r>
      <w:r w:rsidRPr="00C965E3">
        <w:rPr>
          <w:noProof/>
        </w:rPr>
        <w:t>: 2125–2141.</w:t>
      </w:r>
    </w:p>
    <w:p w14:paraId="7FA98964" w14:textId="77777777" w:rsidR="00C965E3" w:rsidRPr="00C965E3" w:rsidRDefault="00C965E3" w:rsidP="00C965E3">
      <w:pPr>
        <w:widowControl w:val="0"/>
        <w:autoSpaceDE w:val="0"/>
        <w:autoSpaceDN w:val="0"/>
        <w:adjustRightInd w:val="0"/>
        <w:spacing w:line="480" w:lineRule="auto"/>
        <w:rPr>
          <w:noProof/>
        </w:rPr>
      </w:pPr>
      <w:r w:rsidRPr="00C965E3">
        <w:rPr>
          <w:b/>
          <w:bCs/>
          <w:noProof/>
        </w:rPr>
        <w:t>Hijmans RJ</w:t>
      </w:r>
      <w:r w:rsidRPr="00C965E3">
        <w:rPr>
          <w:noProof/>
        </w:rPr>
        <w:t xml:space="preserve">. </w:t>
      </w:r>
      <w:r w:rsidRPr="00C965E3">
        <w:rPr>
          <w:b/>
          <w:bCs/>
          <w:noProof/>
        </w:rPr>
        <w:t>2022</w:t>
      </w:r>
      <w:r w:rsidRPr="00C965E3">
        <w:rPr>
          <w:noProof/>
        </w:rPr>
        <w:t>. terra: Spatial Data Analysis.</w:t>
      </w:r>
    </w:p>
    <w:p w14:paraId="2608B7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Hungate BA, Dukes JS, Shaw MR, Luo Y, Field CB</w:t>
      </w:r>
      <w:r w:rsidRPr="00C965E3">
        <w:rPr>
          <w:noProof/>
        </w:rPr>
        <w:t xml:space="preserve">. </w:t>
      </w:r>
      <w:r w:rsidRPr="00C965E3">
        <w:rPr>
          <w:b/>
          <w:bCs/>
          <w:noProof/>
        </w:rPr>
        <w:t>2003</w:t>
      </w:r>
      <w:r w:rsidRPr="00C965E3">
        <w:rPr>
          <w:noProof/>
        </w:rPr>
        <w:t xml:space="preserve">. Nitrogen and climate change. </w:t>
      </w:r>
      <w:r w:rsidRPr="00C965E3">
        <w:rPr>
          <w:i/>
          <w:iCs/>
          <w:noProof/>
        </w:rPr>
        <w:t>Science</w:t>
      </w:r>
      <w:r w:rsidRPr="00C965E3">
        <w:rPr>
          <w:noProof/>
        </w:rPr>
        <w:t xml:space="preserve"> </w:t>
      </w:r>
      <w:r w:rsidRPr="00C965E3">
        <w:rPr>
          <w:b/>
          <w:bCs/>
          <w:noProof/>
        </w:rPr>
        <w:t>302</w:t>
      </w:r>
      <w:r w:rsidRPr="00C965E3">
        <w:rPr>
          <w:noProof/>
        </w:rPr>
        <w:t>: 1512–1513.</w:t>
      </w:r>
    </w:p>
    <w:p w14:paraId="377141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IPCC</w:t>
      </w:r>
      <w:r w:rsidRPr="00C965E3">
        <w:rPr>
          <w:noProof/>
        </w:rPr>
        <w:t xml:space="preserve">. </w:t>
      </w:r>
      <w:r w:rsidRPr="00C965E3">
        <w:rPr>
          <w:b/>
          <w:bCs/>
          <w:noProof/>
        </w:rPr>
        <w:t>2013</w:t>
      </w:r>
      <w:r w:rsidRPr="00C965E3">
        <w:rPr>
          <w:noProof/>
        </w:rPr>
        <w:t xml:space="preserve">. </w:t>
      </w:r>
      <w:r w:rsidRPr="00C965E3">
        <w:rPr>
          <w:i/>
          <w:iCs/>
          <w:noProof/>
        </w:rPr>
        <w:t>Climate Change 2013: The Physical Science Basis. Contribution of Working Group I to the Fifth Assessment Report of the Intergovernmental Panel on Climate Change</w:t>
      </w:r>
      <w:r w:rsidRPr="00C965E3">
        <w:rPr>
          <w:noProof/>
        </w:rPr>
        <w:t>.</w:t>
      </w:r>
    </w:p>
    <w:p w14:paraId="0EEC116B" w14:textId="77777777" w:rsidR="00C965E3" w:rsidRPr="00C965E3" w:rsidRDefault="00C965E3" w:rsidP="00C965E3">
      <w:pPr>
        <w:widowControl w:val="0"/>
        <w:autoSpaceDE w:val="0"/>
        <w:autoSpaceDN w:val="0"/>
        <w:adjustRightInd w:val="0"/>
        <w:spacing w:line="480" w:lineRule="auto"/>
        <w:rPr>
          <w:noProof/>
        </w:rPr>
      </w:pPr>
      <w:r w:rsidRPr="00C965E3">
        <w:rPr>
          <w:b/>
          <w:bCs/>
          <w:noProof/>
        </w:rPr>
        <w:t>Katabuchi M</w:t>
      </w:r>
      <w:r w:rsidRPr="00C965E3">
        <w:rPr>
          <w:noProof/>
        </w:rPr>
        <w:t xml:space="preserve">. </w:t>
      </w:r>
      <w:r w:rsidRPr="00C965E3">
        <w:rPr>
          <w:b/>
          <w:bCs/>
          <w:noProof/>
        </w:rPr>
        <w:t>2015</w:t>
      </w:r>
      <w:r w:rsidRPr="00C965E3">
        <w:rPr>
          <w:noProof/>
        </w:rPr>
        <w:t xml:space="preserve">. LeafArea: An R package for rapid digital analysis of leaf area. </w:t>
      </w:r>
      <w:r w:rsidRPr="00C965E3">
        <w:rPr>
          <w:i/>
          <w:iCs/>
          <w:noProof/>
        </w:rPr>
        <w:t xml:space="preserve">Ecological </w:t>
      </w:r>
      <w:r w:rsidRPr="00C965E3">
        <w:rPr>
          <w:i/>
          <w:iCs/>
          <w:noProof/>
        </w:rPr>
        <w:lastRenderedPageBreak/>
        <w:t>Research</w:t>
      </w:r>
      <w:r w:rsidRPr="00C965E3">
        <w:rPr>
          <w:noProof/>
        </w:rPr>
        <w:t xml:space="preserve"> </w:t>
      </w:r>
      <w:r w:rsidRPr="00C965E3">
        <w:rPr>
          <w:b/>
          <w:bCs/>
          <w:noProof/>
        </w:rPr>
        <w:t>30</w:t>
      </w:r>
      <w:r w:rsidRPr="00C965E3">
        <w:rPr>
          <w:noProof/>
        </w:rPr>
        <w:t>: 1073–1077.</w:t>
      </w:r>
    </w:p>
    <w:p w14:paraId="1164F7E3"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Keeling CD, Mook WG, Tans PP</w:t>
      </w:r>
      <w:r w:rsidRPr="00C965E3">
        <w:rPr>
          <w:noProof/>
        </w:rPr>
        <w:t xml:space="preserve">. </w:t>
      </w:r>
      <w:r w:rsidRPr="00C965E3">
        <w:rPr>
          <w:b/>
          <w:bCs/>
          <w:noProof/>
        </w:rPr>
        <w:t>1979</w:t>
      </w:r>
      <w:r w:rsidRPr="00C965E3">
        <w:rPr>
          <w:noProof/>
        </w:rPr>
        <w:t xml:space="preserve">. Recent trends in the </w:t>
      </w:r>
      <w:r w:rsidRPr="00C965E3">
        <w:rPr>
          <w:noProof/>
          <w:vertAlign w:val="superscript"/>
        </w:rPr>
        <w:t>13</w:t>
      </w:r>
      <w:r w:rsidRPr="00C965E3">
        <w:rPr>
          <w:noProof/>
        </w:rPr>
        <w:t>C/</w:t>
      </w:r>
      <w:r w:rsidRPr="00C965E3">
        <w:rPr>
          <w:noProof/>
          <w:vertAlign w:val="superscript"/>
        </w:rPr>
        <w:t>12</w:t>
      </w:r>
      <w:r w:rsidRPr="00C965E3">
        <w:rPr>
          <w:noProof/>
        </w:rPr>
        <w:t xml:space="preserve">C ratio of atmospheric carbon dioxide. </w:t>
      </w:r>
      <w:r w:rsidRPr="00C965E3">
        <w:rPr>
          <w:i/>
          <w:iCs/>
          <w:noProof/>
        </w:rPr>
        <w:t>Nature</w:t>
      </w:r>
      <w:r w:rsidRPr="00C965E3">
        <w:rPr>
          <w:noProof/>
        </w:rPr>
        <w:t xml:space="preserve"> </w:t>
      </w:r>
      <w:r w:rsidRPr="00C965E3">
        <w:rPr>
          <w:b/>
          <w:bCs/>
          <w:noProof/>
        </w:rPr>
        <w:t>277</w:t>
      </w:r>
      <w:r w:rsidRPr="00C965E3">
        <w:rPr>
          <w:noProof/>
        </w:rPr>
        <w:t>: 121–123.</w:t>
      </w:r>
    </w:p>
    <w:p w14:paraId="698673EA" w14:textId="77777777" w:rsidR="00C965E3" w:rsidRPr="00C965E3" w:rsidRDefault="00C965E3" w:rsidP="00C965E3">
      <w:pPr>
        <w:widowControl w:val="0"/>
        <w:autoSpaceDE w:val="0"/>
        <w:autoSpaceDN w:val="0"/>
        <w:adjustRightInd w:val="0"/>
        <w:spacing w:line="480" w:lineRule="auto"/>
        <w:rPr>
          <w:noProof/>
        </w:rPr>
      </w:pPr>
      <w:r w:rsidRPr="00C965E3">
        <w:rPr>
          <w:b/>
          <w:bCs/>
          <w:noProof/>
        </w:rPr>
        <w:t>Kenward MG, Roger JH</w:t>
      </w:r>
      <w:r w:rsidRPr="00C965E3">
        <w:rPr>
          <w:noProof/>
        </w:rPr>
        <w:t xml:space="preserve">. </w:t>
      </w:r>
      <w:r w:rsidRPr="00C965E3">
        <w:rPr>
          <w:b/>
          <w:bCs/>
          <w:noProof/>
        </w:rPr>
        <w:t>1997</w:t>
      </w:r>
      <w:r w:rsidRPr="00C965E3">
        <w:rPr>
          <w:noProof/>
        </w:rPr>
        <w:t xml:space="preserve">. Small sample inference for fixed effects from restricted maximum likelihood. </w:t>
      </w:r>
      <w:r w:rsidRPr="00C965E3">
        <w:rPr>
          <w:i/>
          <w:iCs/>
          <w:noProof/>
        </w:rPr>
        <w:t>Biometrics</w:t>
      </w:r>
      <w:r w:rsidRPr="00C965E3">
        <w:rPr>
          <w:noProof/>
        </w:rPr>
        <w:t xml:space="preserve"> </w:t>
      </w:r>
      <w:r w:rsidRPr="00C965E3">
        <w:rPr>
          <w:b/>
          <w:bCs/>
          <w:noProof/>
        </w:rPr>
        <w:t>53</w:t>
      </w:r>
      <w:r w:rsidRPr="00C965E3">
        <w:rPr>
          <w:noProof/>
        </w:rPr>
        <w:t>: 983.</w:t>
      </w:r>
    </w:p>
    <w:p w14:paraId="6619B78A"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LeBauer DS, Treseder K</w:t>
      </w:r>
      <w:r w:rsidRPr="00C965E3">
        <w:rPr>
          <w:noProof/>
        </w:rPr>
        <w:t xml:space="preserve">. </w:t>
      </w:r>
      <w:r w:rsidRPr="00C965E3">
        <w:rPr>
          <w:b/>
          <w:bCs/>
          <w:noProof/>
        </w:rPr>
        <w:t>2008</w:t>
      </w:r>
      <w:r w:rsidRPr="00C965E3">
        <w:rPr>
          <w:noProof/>
        </w:rPr>
        <w:t xml:space="preserve">. Nitrogen limitation of net primary productivity. </w:t>
      </w:r>
      <w:r w:rsidRPr="00C965E3">
        <w:rPr>
          <w:i/>
          <w:iCs/>
          <w:noProof/>
        </w:rPr>
        <w:t>Ecology</w:t>
      </w:r>
      <w:r w:rsidRPr="00C965E3">
        <w:rPr>
          <w:noProof/>
        </w:rPr>
        <w:t xml:space="preserve"> </w:t>
      </w:r>
      <w:r w:rsidRPr="00C965E3">
        <w:rPr>
          <w:b/>
          <w:bCs/>
          <w:noProof/>
        </w:rPr>
        <w:t>89</w:t>
      </w:r>
      <w:r w:rsidRPr="00C965E3">
        <w:rPr>
          <w:noProof/>
        </w:rPr>
        <w:t>: 371–379.</w:t>
      </w:r>
    </w:p>
    <w:p w14:paraId="03A319AE" w14:textId="77777777" w:rsidR="00C965E3" w:rsidRPr="00C965E3" w:rsidRDefault="00C965E3" w:rsidP="00C965E3">
      <w:pPr>
        <w:widowControl w:val="0"/>
        <w:autoSpaceDE w:val="0"/>
        <w:autoSpaceDN w:val="0"/>
        <w:adjustRightInd w:val="0"/>
        <w:spacing w:line="480" w:lineRule="auto"/>
        <w:rPr>
          <w:noProof/>
        </w:rPr>
      </w:pPr>
      <w:r w:rsidRPr="00C965E3">
        <w:rPr>
          <w:b/>
          <w:bCs/>
          <w:noProof/>
        </w:rPr>
        <w:t>Lenth R</w:t>
      </w:r>
      <w:r w:rsidRPr="00C965E3">
        <w:rPr>
          <w:noProof/>
        </w:rPr>
        <w:t xml:space="preserve">. </w:t>
      </w:r>
      <w:r w:rsidRPr="00C965E3">
        <w:rPr>
          <w:b/>
          <w:bCs/>
          <w:noProof/>
        </w:rPr>
        <w:t>2019</w:t>
      </w:r>
      <w:r w:rsidRPr="00C965E3">
        <w:rPr>
          <w:noProof/>
        </w:rPr>
        <w:t>. emmeans: estimated marginal means, aka least-squares means.</w:t>
      </w:r>
    </w:p>
    <w:p w14:paraId="231CD4F2"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Luo X, Keenan TF, Chen JM, Croft H, Prentice IC, Smith NG, Walker AP, Wang H, Wang R, Xu C, </w:t>
      </w:r>
      <w:r w:rsidRPr="00C965E3">
        <w:rPr>
          <w:b/>
          <w:bCs/>
          <w:i/>
          <w:iCs/>
          <w:noProof/>
        </w:rPr>
        <w:t>et al.</w:t>
      </w:r>
      <w:r w:rsidRPr="00C965E3">
        <w:rPr>
          <w:noProof/>
        </w:rPr>
        <w:t xml:space="preserve"> </w:t>
      </w:r>
      <w:r w:rsidRPr="00C965E3">
        <w:rPr>
          <w:b/>
          <w:bCs/>
          <w:noProof/>
        </w:rPr>
        <w:t>2021</w:t>
      </w:r>
      <w:r w:rsidRPr="00C965E3">
        <w:rPr>
          <w:noProof/>
        </w:rPr>
        <w:t xml:space="preserve">. Global variation in the fraction of leaf nitrogen allocated to photosynthesis. </w:t>
      </w:r>
      <w:r w:rsidRPr="00C965E3">
        <w:rPr>
          <w:i/>
          <w:iCs/>
          <w:noProof/>
        </w:rPr>
        <w:t>Nature Communications</w:t>
      </w:r>
      <w:r w:rsidRPr="00C965E3">
        <w:rPr>
          <w:noProof/>
        </w:rPr>
        <w:t xml:space="preserve"> </w:t>
      </w:r>
      <w:r w:rsidRPr="00C965E3">
        <w:rPr>
          <w:b/>
          <w:bCs/>
          <w:noProof/>
        </w:rPr>
        <w:t>12</w:t>
      </w:r>
      <w:r w:rsidRPr="00C965E3">
        <w:rPr>
          <w:noProof/>
        </w:rPr>
        <w:t>: 4866.</w:t>
      </w:r>
    </w:p>
    <w:p w14:paraId="24220C40"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Medlyn BE, Dreyer E, Ellsworth DS, Forstreuter M, Harley PC, Kirschbaum MUF, Le Roux X, Montpied P, Strassemeyer J, Walcroft A, </w:t>
      </w:r>
      <w:r w:rsidRPr="00C965E3">
        <w:rPr>
          <w:b/>
          <w:bCs/>
          <w:i/>
          <w:iCs/>
          <w:noProof/>
        </w:rPr>
        <w:t>et al.</w:t>
      </w:r>
      <w:r w:rsidRPr="00C965E3">
        <w:rPr>
          <w:noProof/>
        </w:rPr>
        <w:t xml:space="preserve"> </w:t>
      </w:r>
      <w:r w:rsidRPr="00C965E3">
        <w:rPr>
          <w:b/>
          <w:bCs/>
          <w:noProof/>
        </w:rPr>
        <w:t>2002</w:t>
      </w:r>
      <w:r w:rsidRPr="00C965E3">
        <w:rPr>
          <w:noProof/>
        </w:rPr>
        <w:t xml:space="preserve">. Temperature response of parameters of a biochemically based model of photosynthesis. II. A review of experimental data. </w:t>
      </w:r>
      <w:r w:rsidRPr="00C965E3">
        <w:rPr>
          <w:i/>
          <w:iCs/>
          <w:noProof/>
        </w:rPr>
        <w:t>Plant, Cell &amp; Environment</w:t>
      </w:r>
      <w:r w:rsidRPr="00C965E3">
        <w:rPr>
          <w:noProof/>
        </w:rPr>
        <w:t xml:space="preserve"> </w:t>
      </w:r>
      <w:r w:rsidRPr="00C965E3">
        <w:rPr>
          <w:b/>
          <w:bCs/>
          <w:noProof/>
        </w:rPr>
        <w:t>25</w:t>
      </w:r>
      <w:r w:rsidRPr="00C965E3">
        <w:rPr>
          <w:noProof/>
        </w:rPr>
        <w:t>: 1167–1179.</w:t>
      </w:r>
    </w:p>
    <w:p w14:paraId="493CBFE7"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Paillassa J, Wright IJ, Prentice IC, Pepin S, Smith NG, Ethier G, Westerband AC, Lamarque LJ, Wang H, Cornwell WK, </w:t>
      </w:r>
      <w:r w:rsidRPr="00C965E3">
        <w:rPr>
          <w:b/>
          <w:bCs/>
          <w:i/>
          <w:iCs/>
          <w:noProof/>
        </w:rPr>
        <w:t>et al.</w:t>
      </w:r>
      <w:r w:rsidRPr="00C965E3">
        <w:rPr>
          <w:noProof/>
        </w:rPr>
        <w:t xml:space="preserve"> </w:t>
      </w:r>
      <w:r w:rsidRPr="00C965E3">
        <w:rPr>
          <w:b/>
          <w:bCs/>
          <w:noProof/>
        </w:rPr>
        <w:t>2020</w:t>
      </w:r>
      <w:r w:rsidRPr="00C965E3">
        <w:rPr>
          <w:noProof/>
        </w:rPr>
        <w:t xml:space="preserve">. When and where soil is important to modify the carbon and water economy of leaves. </w:t>
      </w:r>
      <w:r w:rsidRPr="00C965E3">
        <w:rPr>
          <w:i/>
          <w:iCs/>
          <w:noProof/>
        </w:rPr>
        <w:t>New Phytologist</w:t>
      </w:r>
      <w:r w:rsidRPr="00C965E3">
        <w:rPr>
          <w:noProof/>
        </w:rPr>
        <w:t xml:space="preserve"> </w:t>
      </w:r>
      <w:r w:rsidRPr="00C965E3">
        <w:rPr>
          <w:b/>
          <w:bCs/>
          <w:noProof/>
        </w:rPr>
        <w:t>228</w:t>
      </w:r>
      <w:r w:rsidRPr="00C965E3">
        <w:rPr>
          <w:noProof/>
        </w:rPr>
        <w:t>: 121–135.</w:t>
      </w:r>
    </w:p>
    <w:p w14:paraId="3A9AD3CA"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Knopf O, Wright IJ, Temme AA, Hogewoning SW, Graf A, Cernusak LA, Pons TL</w:t>
      </w:r>
      <w:r w:rsidRPr="00C965E3">
        <w:rPr>
          <w:noProof/>
        </w:rPr>
        <w:t xml:space="preserve">. </w:t>
      </w:r>
      <w:r w:rsidRPr="00C965E3">
        <w:rPr>
          <w:b/>
          <w:bCs/>
          <w:noProof/>
        </w:rPr>
        <w:t>2022</w:t>
      </w:r>
      <w:r w:rsidRPr="00C965E3">
        <w:rPr>
          <w:noProof/>
        </w:rPr>
        <w:t xml:space="preserve">. A meta-analysis of responses of C3 plants to atmospheric CO2: dose–response curves for 85 traits ranging from the molecular to the whole-plant level. </w:t>
      </w:r>
      <w:r w:rsidRPr="00C965E3">
        <w:rPr>
          <w:i/>
          <w:iCs/>
          <w:noProof/>
        </w:rPr>
        <w:t>New Phytologist</w:t>
      </w:r>
      <w:r w:rsidRPr="00C965E3">
        <w:rPr>
          <w:noProof/>
        </w:rPr>
        <w:t xml:space="preserve"> </w:t>
      </w:r>
      <w:r w:rsidRPr="00C965E3">
        <w:rPr>
          <w:b/>
          <w:bCs/>
          <w:noProof/>
        </w:rPr>
        <w:t>233</w:t>
      </w:r>
      <w:r w:rsidRPr="00C965E3">
        <w:rPr>
          <w:noProof/>
        </w:rPr>
        <w:t>: 1560–1596.</w:t>
      </w:r>
    </w:p>
    <w:p w14:paraId="60BBC22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Poorter H, Niinemets Ü, Ntagkas N, Siebenkäs A, Mäenpää M, Matsubara S, Pons TL</w:t>
      </w:r>
      <w:r w:rsidRPr="00C965E3">
        <w:rPr>
          <w:noProof/>
        </w:rPr>
        <w:t xml:space="preserve">. </w:t>
      </w:r>
      <w:r w:rsidRPr="00C965E3">
        <w:rPr>
          <w:b/>
          <w:bCs/>
          <w:noProof/>
        </w:rPr>
        <w:lastRenderedPageBreak/>
        <w:t>2019</w:t>
      </w:r>
      <w:r w:rsidRPr="00C965E3">
        <w:rPr>
          <w:noProof/>
        </w:rPr>
        <w:t xml:space="preserve">. A meta-analysis of plant responses to light intensity for 70 traits ranging from molecules to whole plant performance. </w:t>
      </w:r>
      <w:r w:rsidRPr="00C965E3">
        <w:rPr>
          <w:i/>
          <w:iCs/>
          <w:noProof/>
        </w:rPr>
        <w:t>New Phytologist</w:t>
      </w:r>
      <w:r w:rsidRPr="00C965E3">
        <w:rPr>
          <w:noProof/>
        </w:rPr>
        <w:t xml:space="preserve"> </w:t>
      </w:r>
      <w:r w:rsidRPr="00C965E3">
        <w:rPr>
          <w:b/>
          <w:bCs/>
          <w:noProof/>
        </w:rPr>
        <w:t>223</w:t>
      </w:r>
      <w:r w:rsidRPr="00C965E3">
        <w:rPr>
          <w:noProof/>
        </w:rPr>
        <w:t>: 1073–1105.</w:t>
      </w:r>
    </w:p>
    <w:p w14:paraId="1E15115D" w14:textId="77777777" w:rsidR="00C965E3" w:rsidRPr="00C965E3" w:rsidRDefault="00C965E3" w:rsidP="00C965E3">
      <w:pPr>
        <w:widowControl w:val="0"/>
        <w:autoSpaceDE w:val="0"/>
        <w:autoSpaceDN w:val="0"/>
        <w:adjustRightInd w:val="0"/>
        <w:spacing w:line="480" w:lineRule="auto"/>
        <w:rPr>
          <w:noProof/>
        </w:rPr>
      </w:pPr>
      <w:r w:rsidRPr="00C965E3">
        <w:rPr>
          <w:b/>
          <w:bCs/>
          <w:noProof/>
        </w:rPr>
        <w:t>Prentice IC, Dong N, Gleason SM, Maire V, Wright IJ</w:t>
      </w:r>
      <w:r w:rsidRPr="00C965E3">
        <w:rPr>
          <w:noProof/>
        </w:rPr>
        <w:t xml:space="preserve">. </w:t>
      </w:r>
      <w:r w:rsidRPr="00C965E3">
        <w:rPr>
          <w:b/>
          <w:bCs/>
          <w:noProof/>
        </w:rPr>
        <w:t>2014</w:t>
      </w:r>
      <w:r w:rsidRPr="00C965E3">
        <w:rPr>
          <w:noProof/>
        </w:rPr>
        <w:t xml:space="preserve">. Balancing the costs of carbon gain and water transport: testing a new theoretical framework for plant functional ecology. </w:t>
      </w:r>
      <w:r w:rsidRPr="00C965E3">
        <w:rPr>
          <w:i/>
          <w:iCs/>
          <w:noProof/>
        </w:rPr>
        <w:t>Ecology Letters</w:t>
      </w:r>
      <w:r w:rsidRPr="00C965E3">
        <w:rPr>
          <w:noProof/>
        </w:rPr>
        <w:t xml:space="preserve"> </w:t>
      </w:r>
      <w:r w:rsidRPr="00C965E3">
        <w:rPr>
          <w:b/>
          <w:bCs/>
          <w:noProof/>
        </w:rPr>
        <w:t>17</w:t>
      </w:r>
      <w:r w:rsidRPr="00C965E3">
        <w:rPr>
          <w:noProof/>
        </w:rPr>
        <w:t>: 82–91.</w:t>
      </w:r>
    </w:p>
    <w:p w14:paraId="2947EE89" w14:textId="77777777" w:rsidR="00C965E3" w:rsidRPr="00C965E3" w:rsidRDefault="00C965E3" w:rsidP="00C965E3">
      <w:pPr>
        <w:widowControl w:val="0"/>
        <w:autoSpaceDE w:val="0"/>
        <w:autoSpaceDN w:val="0"/>
        <w:adjustRightInd w:val="0"/>
        <w:spacing w:line="480" w:lineRule="auto"/>
        <w:rPr>
          <w:noProof/>
        </w:rPr>
      </w:pPr>
      <w:r w:rsidRPr="00C965E3">
        <w:rPr>
          <w:b/>
          <w:bCs/>
          <w:noProof/>
        </w:rPr>
        <w:t>R Core Team</w:t>
      </w:r>
      <w:r w:rsidRPr="00C965E3">
        <w:rPr>
          <w:noProof/>
        </w:rPr>
        <w:t xml:space="preserve">. </w:t>
      </w:r>
      <w:r w:rsidRPr="00C965E3">
        <w:rPr>
          <w:b/>
          <w:bCs/>
          <w:noProof/>
        </w:rPr>
        <w:t>2021</w:t>
      </w:r>
      <w:r w:rsidRPr="00C965E3">
        <w:rPr>
          <w:noProof/>
        </w:rPr>
        <w:t>. R: A language and environment for statistical computing.</w:t>
      </w:r>
    </w:p>
    <w:p w14:paraId="4796B7C4" w14:textId="77777777" w:rsidR="00C965E3" w:rsidRPr="00C965E3" w:rsidRDefault="00C965E3" w:rsidP="00C965E3">
      <w:pPr>
        <w:widowControl w:val="0"/>
        <w:autoSpaceDE w:val="0"/>
        <w:autoSpaceDN w:val="0"/>
        <w:adjustRightInd w:val="0"/>
        <w:spacing w:line="480" w:lineRule="auto"/>
        <w:rPr>
          <w:noProof/>
        </w:rPr>
      </w:pPr>
      <w:r w:rsidRPr="00C965E3">
        <w:rPr>
          <w:b/>
          <w:bCs/>
          <w:noProof/>
        </w:rPr>
        <w:t>Rogers A</w:t>
      </w:r>
      <w:r w:rsidRPr="00C965E3">
        <w:rPr>
          <w:noProof/>
        </w:rPr>
        <w:t xml:space="preserve">. </w:t>
      </w:r>
      <w:r w:rsidRPr="00C965E3">
        <w:rPr>
          <w:b/>
          <w:bCs/>
          <w:noProof/>
        </w:rPr>
        <w:t>2014</w:t>
      </w:r>
      <w:r w:rsidRPr="00C965E3">
        <w:rPr>
          <w:noProof/>
        </w:rPr>
        <w:t>. The use and misuse of V</w:t>
      </w:r>
      <w:r w:rsidRPr="00C965E3">
        <w:rPr>
          <w:noProof/>
          <w:vertAlign w:val="subscript"/>
        </w:rPr>
        <w:t>c,max</w:t>
      </w:r>
      <w:r w:rsidRPr="00C965E3">
        <w:rPr>
          <w:noProof/>
        </w:rPr>
        <w:t xml:space="preserve"> in Earth System Models. </w:t>
      </w:r>
      <w:r w:rsidRPr="00C965E3">
        <w:rPr>
          <w:i/>
          <w:iCs/>
          <w:noProof/>
        </w:rPr>
        <w:t>Photosynthesis Research</w:t>
      </w:r>
      <w:r w:rsidRPr="00C965E3">
        <w:rPr>
          <w:noProof/>
        </w:rPr>
        <w:t xml:space="preserve"> </w:t>
      </w:r>
      <w:r w:rsidRPr="00C965E3">
        <w:rPr>
          <w:b/>
          <w:bCs/>
          <w:noProof/>
        </w:rPr>
        <w:t>119</w:t>
      </w:r>
      <w:r w:rsidRPr="00C965E3">
        <w:rPr>
          <w:noProof/>
        </w:rPr>
        <w:t>: 15–29.</w:t>
      </w:r>
    </w:p>
    <w:p w14:paraId="7C14A44E"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Rogers A, Medlyn BE, Dukes JS, Bonan G, von Caemmerer S, Dietze MC, Kattge J, Leakey ADB, Mercado LM, Niinemets Ü, </w:t>
      </w:r>
      <w:r w:rsidRPr="00C965E3">
        <w:rPr>
          <w:b/>
          <w:bCs/>
          <w:i/>
          <w:iCs/>
          <w:noProof/>
        </w:rPr>
        <w:t>et al.</w:t>
      </w:r>
      <w:r w:rsidRPr="00C965E3">
        <w:rPr>
          <w:noProof/>
        </w:rPr>
        <w:t xml:space="preserve"> </w:t>
      </w:r>
      <w:r w:rsidRPr="00C965E3">
        <w:rPr>
          <w:b/>
          <w:bCs/>
          <w:noProof/>
        </w:rPr>
        <w:t>2017</w:t>
      </w:r>
      <w:r w:rsidRPr="00C965E3">
        <w:rPr>
          <w:noProof/>
        </w:rPr>
        <w:t xml:space="preserve">. A roadmap for improving the representation of photosynthesis in Earth system models. </w:t>
      </w:r>
      <w:r w:rsidRPr="00C965E3">
        <w:rPr>
          <w:i/>
          <w:iCs/>
          <w:noProof/>
        </w:rPr>
        <w:t>New Phytologist</w:t>
      </w:r>
      <w:r w:rsidRPr="00C965E3">
        <w:rPr>
          <w:noProof/>
        </w:rPr>
        <w:t xml:space="preserve"> </w:t>
      </w:r>
      <w:r w:rsidRPr="00C965E3">
        <w:rPr>
          <w:b/>
          <w:bCs/>
          <w:noProof/>
        </w:rPr>
        <w:t>213</w:t>
      </w:r>
      <w:r w:rsidRPr="00C965E3">
        <w:rPr>
          <w:noProof/>
        </w:rPr>
        <w:t>: 22–42.</w:t>
      </w:r>
    </w:p>
    <w:p w14:paraId="3EF036D4" w14:textId="77777777" w:rsidR="00C965E3" w:rsidRPr="00C965E3" w:rsidRDefault="00C965E3" w:rsidP="00C965E3">
      <w:pPr>
        <w:widowControl w:val="0"/>
        <w:autoSpaceDE w:val="0"/>
        <w:autoSpaceDN w:val="0"/>
        <w:adjustRightInd w:val="0"/>
        <w:spacing w:line="480" w:lineRule="auto"/>
        <w:rPr>
          <w:noProof/>
        </w:rPr>
      </w:pPr>
      <w:r w:rsidRPr="00C965E3">
        <w:rPr>
          <w:b/>
          <w:bCs/>
          <w:noProof/>
        </w:rPr>
        <w:t>Schneider CA, Rasband WS, Eliceiri KW</w:t>
      </w:r>
      <w:r w:rsidRPr="00C965E3">
        <w:rPr>
          <w:noProof/>
        </w:rPr>
        <w:t xml:space="preserve">. </w:t>
      </w:r>
      <w:r w:rsidRPr="00C965E3">
        <w:rPr>
          <w:b/>
          <w:bCs/>
          <w:noProof/>
        </w:rPr>
        <w:t>2012</w:t>
      </w:r>
      <w:r w:rsidRPr="00C965E3">
        <w:rPr>
          <w:noProof/>
        </w:rPr>
        <w:t xml:space="preserve">. NIH Image to ImageJ: 25 years of image analysis. </w:t>
      </w:r>
      <w:r w:rsidRPr="00C965E3">
        <w:rPr>
          <w:i/>
          <w:iCs/>
          <w:noProof/>
        </w:rPr>
        <w:t>Nature methods</w:t>
      </w:r>
      <w:r w:rsidRPr="00C965E3">
        <w:rPr>
          <w:noProof/>
        </w:rPr>
        <w:t xml:space="preserve"> </w:t>
      </w:r>
      <w:r w:rsidRPr="00C965E3">
        <w:rPr>
          <w:b/>
          <w:bCs/>
          <w:noProof/>
        </w:rPr>
        <w:t>9</w:t>
      </w:r>
      <w:r w:rsidRPr="00C965E3">
        <w:rPr>
          <w:noProof/>
        </w:rPr>
        <w:t>: 671–675.</w:t>
      </w:r>
    </w:p>
    <w:p w14:paraId="20742B79" w14:textId="77777777" w:rsidR="00C965E3" w:rsidRPr="00C965E3" w:rsidRDefault="00C965E3" w:rsidP="00C965E3">
      <w:pPr>
        <w:widowControl w:val="0"/>
        <w:autoSpaceDE w:val="0"/>
        <w:autoSpaceDN w:val="0"/>
        <w:adjustRightInd w:val="0"/>
        <w:spacing w:line="480" w:lineRule="auto"/>
        <w:rPr>
          <w:noProof/>
        </w:rPr>
      </w:pPr>
      <w:r w:rsidRPr="00C965E3">
        <w:rPr>
          <w:b/>
          <w:bCs/>
          <w:noProof/>
        </w:rPr>
        <w:t>Smith NG, Dukes JS</w:t>
      </w:r>
      <w:r w:rsidRPr="00C965E3">
        <w:rPr>
          <w:noProof/>
        </w:rPr>
        <w:t xml:space="preserve">. </w:t>
      </w:r>
      <w:r w:rsidRPr="00C965E3">
        <w:rPr>
          <w:b/>
          <w:bCs/>
          <w:noProof/>
        </w:rPr>
        <w:t>2013</w:t>
      </w:r>
      <w:r w:rsidRPr="00C965E3">
        <w:rPr>
          <w:noProof/>
        </w:rPr>
        <w:t>. Plant respiration and photosynthesis in global-scale models: Incorporating acclimation to temperature and CO</w:t>
      </w:r>
      <w:r w:rsidRPr="00C965E3">
        <w:rPr>
          <w:noProof/>
          <w:vertAlign w:val="subscript"/>
        </w:rPr>
        <w:t>2</w:t>
      </w:r>
      <w:r w:rsidRPr="00C965E3">
        <w:rPr>
          <w:noProof/>
        </w:rPr>
        <w:t xml:space="preserve">. </w:t>
      </w:r>
      <w:r w:rsidRPr="00C965E3">
        <w:rPr>
          <w:i/>
          <w:iCs/>
          <w:noProof/>
        </w:rPr>
        <w:t>Global Change Biology</w:t>
      </w:r>
      <w:r w:rsidRPr="00C965E3">
        <w:rPr>
          <w:noProof/>
        </w:rPr>
        <w:t xml:space="preserve"> </w:t>
      </w:r>
      <w:r w:rsidRPr="00C965E3">
        <w:rPr>
          <w:b/>
          <w:bCs/>
          <w:noProof/>
        </w:rPr>
        <w:t>19</w:t>
      </w:r>
      <w:r w:rsidRPr="00C965E3">
        <w:rPr>
          <w:noProof/>
        </w:rPr>
        <w:t>: 45–63.</w:t>
      </w:r>
    </w:p>
    <w:p w14:paraId="23B48D3C" w14:textId="77777777" w:rsidR="00C965E3" w:rsidRPr="00C965E3" w:rsidRDefault="00C965E3" w:rsidP="00C965E3">
      <w:pPr>
        <w:widowControl w:val="0"/>
        <w:autoSpaceDE w:val="0"/>
        <w:autoSpaceDN w:val="0"/>
        <w:adjustRightInd w:val="0"/>
        <w:spacing w:line="480" w:lineRule="auto"/>
        <w:rPr>
          <w:noProof/>
        </w:rPr>
      </w:pPr>
      <w:r w:rsidRPr="00C965E3">
        <w:rPr>
          <w:b/>
          <w:bCs/>
          <w:noProof/>
        </w:rPr>
        <w:t xml:space="preserve">Smith NG, Keenan TF, Prentice IC, Wang H, Wright IJ, Niinemets Ü, Crous KY, Domingues TF, Guerrieri R, Ishida F oko, </w:t>
      </w:r>
      <w:r w:rsidRPr="00C965E3">
        <w:rPr>
          <w:b/>
          <w:bCs/>
          <w:i/>
          <w:iCs/>
          <w:noProof/>
        </w:rPr>
        <w:t>et al.</w:t>
      </w:r>
      <w:r w:rsidRPr="00C965E3">
        <w:rPr>
          <w:noProof/>
        </w:rPr>
        <w:t xml:space="preserve"> </w:t>
      </w:r>
      <w:r w:rsidRPr="00C965E3">
        <w:rPr>
          <w:b/>
          <w:bCs/>
          <w:noProof/>
        </w:rPr>
        <w:t>2019</w:t>
      </w:r>
      <w:r w:rsidRPr="00C965E3">
        <w:rPr>
          <w:noProof/>
        </w:rPr>
        <w:t xml:space="preserve">. Global photosynthetic capacity is optimized to the environment (S Niu, Ed.). </w:t>
      </w:r>
      <w:r w:rsidRPr="00C965E3">
        <w:rPr>
          <w:i/>
          <w:iCs/>
          <w:noProof/>
        </w:rPr>
        <w:t>Ecology Letters</w:t>
      </w:r>
      <w:r w:rsidRPr="00C965E3">
        <w:rPr>
          <w:noProof/>
        </w:rPr>
        <w:t xml:space="preserve"> </w:t>
      </w:r>
      <w:r w:rsidRPr="00C965E3">
        <w:rPr>
          <w:b/>
          <w:bCs/>
          <w:noProof/>
        </w:rPr>
        <w:t>22</w:t>
      </w:r>
      <w:r w:rsidRPr="00C965E3">
        <w:rPr>
          <w:noProof/>
        </w:rPr>
        <w:t>: 506–517.</w:t>
      </w:r>
    </w:p>
    <w:p w14:paraId="609B0D30" w14:textId="77777777" w:rsidR="00C965E3" w:rsidRPr="00C965E3" w:rsidRDefault="00C965E3" w:rsidP="00C965E3">
      <w:pPr>
        <w:widowControl w:val="0"/>
        <w:autoSpaceDE w:val="0"/>
        <w:autoSpaceDN w:val="0"/>
        <w:adjustRightInd w:val="0"/>
        <w:spacing w:line="480" w:lineRule="auto"/>
        <w:rPr>
          <w:noProof/>
        </w:rPr>
      </w:pPr>
      <w:r w:rsidRPr="00C965E3">
        <w:rPr>
          <w:b/>
          <w:bCs/>
          <w:noProof/>
        </w:rPr>
        <w:t>Walker AP, Beckerman AP, Gu L, Kattge J, Cernusak LA, Domingues TF, Scales JC, Wohlfahrt G, Wullschleger SD, Woodward FI</w:t>
      </w:r>
      <w:r w:rsidRPr="00C965E3">
        <w:rPr>
          <w:noProof/>
        </w:rPr>
        <w:t xml:space="preserve">. </w:t>
      </w:r>
      <w:r w:rsidRPr="00C965E3">
        <w:rPr>
          <w:b/>
          <w:bCs/>
          <w:noProof/>
        </w:rPr>
        <w:t>2014</w:t>
      </w:r>
      <w:r w:rsidRPr="00C965E3">
        <w:rPr>
          <w:noProof/>
        </w:rPr>
        <w:t xml:space="preserve">. The relationship of leaf photosynthetic traits - Vcmax and Jmax - to leaf nitrogen, leaf phosphorus, and specific leaf area: a meta-analysis and modeling study. </w:t>
      </w:r>
      <w:r w:rsidRPr="00C965E3">
        <w:rPr>
          <w:i/>
          <w:iCs/>
          <w:noProof/>
        </w:rPr>
        <w:t>Ecology and Evolution</w:t>
      </w:r>
      <w:r w:rsidRPr="00C965E3">
        <w:rPr>
          <w:noProof/>
        </w:rPr>
        <w:t xml:space="preserve"> </w:t>
      </w:r>
      <w:r w:rsidRPr="00C965E3">
        <w:rPr>
          <w:b/>
          <w:bCs/>
          <w:noProof/>
        </w:rPr>
        <w:t>4</w:t>
      </w:r>
      <w:r w:rsidRPr="00C965E3">
        <w:rPr>
          <w:noProof/>
        </w:rPr>
        <w:t>: 3218–3235.</w:t>
      </w:r>
    </w:p>
    <w:p w14:paraId="3755D4D6" w14:textId="77777777" w:rsidR="00C965E3" w:rsidRPr="00C965E3" w:rsidRDefault="00C965E3" w:rsidP="00C965E3">
      <w:pPr>
        <w:widowControl w:val="0"/>
        <w:autoSpaceDE w:val="0"/>
        <w:autoSpaceDN w:val="0"/>
        <w:adjustRightInd w:val="0"/>
        <w:spacing w:line="480" w:lineRule="auto"/>
        <w:rPr>
          <w:noProof/>
        </w:rPr>
      </w:pPr>
      <w:r w:rsidRPr="00C965E3">
        <w:rPr>
          <w:b/>
          <w:bCs/>
          <w:noProof/>
        </w:rPr>
        <w:t>Wright IJ, Reich PB, Westoby M</w:t>
      </w:r>
      <w:r w:rsidRPr="00C965E3">
        <w:rPr>
          <w:noProof/>
        </w:rPr>
        <w:t xml:space="preserve">. </w:t>
      </w:r>
      <w:r w:rsidRPr="00C965E3">
        <w:rPr>
          <w:b/>
          <w:bCs/>
          <w:noProof/>
        </w:rPr>
        <w:t>2003</w:t>
      </w:r>
      <w:r w:rsidRPr="00C965E3">
        <w:rPr>
          <w:noProof/>
        </w:rPr>
        <w:t xml:space="preserve">. Least-cost input mixtures of water and nitrogen for </w:t>
      </w:r>
      <w:r w:rsidRPr="00C965E3">
        <w:rPr>
          <w:noProof/>
        </w:rPr>
        <w:lastRenderedPageBreak/>
        <w:t xml:space="preserve">photosynthesis. </w:t>
      </w:r>
      <w:r w:rsidRPr="00C965E3">
        <w:rPr>
          <w:i/>
          <w:iCs/>
          <w:noProof/>
        </w:rPr>
        <w:t>The American Naturalist</w:t>
      </w:r>
      <w:r w:rsidRPr="00C965E3">
        <w:rPr>
          <w:noProof/>
        </w:rPr>
        <w:t xml:space="preserve"> </w:t>
      </w:r>
      <w:r w:rsidRPr="00C965E3">
        <w:rPr>
          <w:b/>
          <w:bCs/>
          <w:noProof/>
        </w:rPr>
        <w:t>161</w:t>
      </w:r>
      <w:r w:rsidRPr="00C965E3">
        <w:rPr>
          <w:noProof/>
        </w:rPr>
        <w:t>: 98–111.</w:t>
      </w:r>
    </w:p>
    <w:p w14:paraId="58BCB247" w14:textId="72D2ECE2" w:rsidR="00AA3362" w:rsidRPr="00AA3362" w:rsidRDefault="00AA3362" w:rsidP="00C965E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F4F43AD" w14:textId="7EDBBAAA" w:rsidR="007B5E13" w:rsidRPr="007B5E13" w:rsidRDefault="007B5E13">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2C6288F" w14:textId="77777777" w:rsidR="007B5E13" w:rsidRDefault="007B5E13">
      <w:pPr>
        <w:pStyle w:val="CommentText"/>
      </w:pPr>
    </w:p>
    <w:p w14:paraId="74CA27B2" w14:textId="082A8FEF" w:rsidR="007B5E13" w:rsidRPr="007B5E13" w:rsidRDefault="007B5E13">
      <w:pPr>
        <w:pStyle w:val="CommentText"/>
        <w:rPr>
          <w:vertAlign w:val="superscript"/>
        </w:rPr>
      </w:pPr>
      <w:r>
        <w:rPr>
          <w:lang w:val="el-GR"/>
        </w:rPr>
        <w:t>δ</w:t>
      </w:r>
      <w:r>
        <w:rPr>
          <w:vertAlign w:val="superscript"/>
        </w:rPr>
        <w:t>13</w:t>
      </w:r>
      <w:r>
        <w:t>C</w:t>
      </w:r>
      <w:r>
        <w:rPr>
          <w:vertAlign w:val="subscript"/>
        </w:rPr>
        <w:t>air</w:t>
      </w:r>
      <w:r>
        <w:t xml:space="preserve"> = -6.429 – 0.006e</w:t>
      </w:r>
      <w:r>
        <w:rPr>
          <w:vertAlign w:val="superscript"/>
        </w:rPr>
        <w:t>[0.0217(t-1740)]</w:t>
      </w:r>
    </w:p>
  </w:comment>
  <w:comment w:id="1"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CA27B2"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CA27B2" w16cid:durableId="26F2B68B"/>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1324"/>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102C6"/>
    <w:rsid w:val="001135C2"/>
    <w:rsid w:val="00122217"/>
    <w:rsid w:val="00136249"/>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4752D"/>
    <w:rsid w:val="00352236"/>
    <w:rsid w:val="00373931"/>
    <w:rsid w:val="0037487E"/>
    <w:rsid w:val="003C775F"/>
    <w:rsid w:val="003C7D13"/>
    <w:rsid w:val="003E3009"/>
    <w:rsid w:val="004070A8"/>
    <w:rsid w:val="004148B6"/>
    <w:rsid w:val="004219F5"/>
    <w:rsid w:val="00426217"/>
    <w:rsid w:val="004351E1"/>
    <w:rsid w:val="00446B04"/>
    <w:rsid w:val="00457CDD"/>
    <w:rsid w:val="00461265"/>
    <w:rsid w:val="004800C3"/>
    <w:rsid w:val="004839F0"/>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B263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23786"/>
    <w:rsid w:val="00741A00"/>
    <w:rsid w:val="00753613"/>
    <w:rsid w:val="00756384"/>
    <w:rsid w:val="00761CFE"/>
    <w:rsid w:val="007625A8"/>
    <w:rsid w:val="00773365"/>
    <w:rsid w:val="007822BE"/>
    <w:rsid w:val="00793742"/>
    <w:rsid w:val="007A13CD"/>
    <w:rsid w:val="007B42F3"/>
    <w:rsid w:val="007B5E13"/>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1359"/>
    <w:rsid w:val="00887B6A"/>
    <w:rsid w:val="00887E50"/>
    <w:rsid w:val="008918A9"/>
    <w:rsid w:val="00891F43"/>
    <w:rsid w:val="0089277C"/>
    <w:rsid w:val="008A0A40"/>
    <w:rsid w:val="008A2523"/>
    <w:rsid w:val="008A74ED"/>
    <w:rsid w:val="008B3028"/>
    <w:rsid w:val="008C6FDC"/>
    <w:rsid w:val="008C7E23"/>
    <w:rsid w:val="008D1F15"/>
    <w:rsid w:val="008D3E0E"/>
    <w:rsid w:val="008E0F83"/>
    <w:rsid w:val="008E6DE6"/>
    <w:rsid w:val="008F2795"/>
    <w:rsid w:val="00911E65"/>
    <w:rsid w:val="00916659"/>
    <w:rsid w:val="00935CD6"/>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6C3C"/>
    <w:rsid w:val="00C0526A"/>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F1D5B"/>
    <w:rsid w:val="00CF2D20"/>
    <w:rsid w:val="00CF6307"/>
    <w:rsid w:val="00D00D82"/>
    <w:rsid w:val="00D04858"/>
    <w:rsid w:val="00D10C08"/>
    <w:rsid w:val="00D14707"/>
    <w:rsid w:val="00D16201"/>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2171"/>
    <w:rsid w:val="00DD4422"/>
    <w:rsid w:val="00DF4851"/>
    <w:rsid w:val="00E06A40"/>
    <w:rsid w:val="00E11D4E"/>
    <w:rsid w:val="00E4022C"/>
    <w:rsid w:val="00E524C4"/>
    <w:rsid w:val="00E6025B"/>
    <w:rsid w:val="00E71177"/>
    <w:rsid w:val="00E80C4A"/>
    <w:rsid w:val="00E91FE1"/>
    <w:rsid w:val="00E97E11"/>
    <w:rsid w:val="00EA7957"/>
    <w:rsid w:val="00EA7D38"/>
    <w:rsid w:val="00EB0F41"/>
    <w:rsid w:val="00EC12A0"/>
    <w:rsid w:val="00EC5C8E"/>
    <w:rsid w:val="00ED0DC0"/>
    <w:rsid w:val="00EE740F"/>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11/relationships/people" Target="peop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hyperlink" Target="https://prism.oregonstate.edu"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29</Pages>
  <Words>20691</Words>
  <Characters>117942</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39</cp:revision>
  <dcterms:created xsi:type="dcterms:W3CDTF">2022-03-24T17:53:00Z</dcterms:created>
  <dcterms:modified xsi:type="dcterms:W3CDTF">2022-10-13T22:36:00Z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